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351E1" w:rsidRPr="003351E1" w:rsidRDefault="003351E1" w:rsidP="003351E1">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bidi="he-IL"/>
          <w14:ligatures w14:val="none"/>
        </w:rPr>
      </w:pPr>
      <w:r w:rsidRPr="003351E1">
        <w:rPr>
          <w:rFonts w:ascii="Times New Roman" w:eastAsia="Times New Roman" w:hAnsi="Times New Roman" w:cs="Times New Roman"/>
          <w:b/>
          <w:bCs/>
          <w:kern w:val="36"/>
          <w:sz w:val="48"/>
          <w:szCs w:val="48"/>
          <w:lang w:eastAsia="de-DE" w:bidi="he-IL"/>
          <w14:ligatures w14:val="none"/>
        </w:rPr>
        <w:t xml:space="preserve">Wald von </w:t>
      </w:r>
      <w:proofErr w:type="spellStart"/>
      <w:r w:rsidRPr="003351E1">
        <w:rPr>
          <w:rFonts w:ascii="Times New Roman" w:eastAsia="Times New Roman" w:hAnsi="Times New Roman" w:cs="Times New Roman"/>
          <w:b/>
          <w:bCs/>
          <w:kern w:val="36"/>
          <w:sz w:val="48"/>
          <w:szCs w:val="48"/>
          <w:lang w:eastAsia="de-DE" w:bidi="he-IL"/>
          <w14:ligatures w14:val="none"/>
        </w:rPr>
        <w:t>Biķernieki</w:t>
      </w:r>
      <w:proofErr w:type="spellEnd"/>
    </w:p>
    <w:p w:rsidR="003351E1" w:rsidRPr="003351E1" w:rsidRDefault="003351E1" w:rsidP="003351E1">
      <w:pPr>
        <w:pBdr>
          <w:top w:val="single" w:sz="6" w:space="1" w:color="auto"/>
        </w:pBdr>
        <w:spacing w:after="0" w:line="240" w:lineRule="auto"/>
        <w:jc w:val="center"/>
        <w:rPr>
          <w:rFonts w:ascii="Arial" w:eastAsia="Times New Roman" w:hAnsi="Arial" w:cs="Arial"/>
          <w:vanish/>
          <w:kern w:val="0"/>
          <w:sz w:val="16"/>
          <w:szCs w:val="16"/>
          <w:lang w:eastAsia="de-DE" w:bidi="he-IL"/>
          <w14:ligatures w14:val="none"/>
        </w:rPr>
      </w:pPr>
      <w:r w:rsidRPr="003351E1">
        <w:rPr>
          <w:rFonts w:ascii="Arial" w:eastAsia="Times New Roman" w:hAnsi="Arial" w:cs="Arial"/>
          <w:vanish/>
          <w:kern w:val="0"/>
          <w:sz w:val="16"/>
          <w:szCs w:val="16"/>
          <w:lang w:eastAsia="de-DE" w:bidi="he-IL"/>
          <w14:ligatures w14:val="none"/>
        </w:rPr>
        <w:t>Formularende</w:t>
      </w:r>
    </w:p>
    <w:p w:rsidR="003351E1" w:rsidRPr="003351E1" w:rsidRDefault="003351E1" w:rsidP="003351E1">
      <w:pPr>
        <w:spacing w:after="0" w:line="240" w:lineRule="auto"/>
        <w:rPr>
          <w:rFonts w:ascii="Times New Roman" w:eastAsia="Times New Roman" w:hAnsi="Times New Roman" w:cs="Times New Roman"/>
          <w:kern w:val="0"/>
          <w:sz w:val="24"/>
          <w:szCs w:val="24"/>
          <w:lang w:eastAsia="de-DE" w:bidi="he-IL"/>
          <w14:ligatures w14:val="none"/>
        </w:rPr>
      </w:pPr>
      <w:r w:rsidRPr="003351E1">
        <w:rPr>
          <w:rFonts w:ascii="Times New Roman" w:eastAsia="Times New Roman" w:hAnsi="Times New Roman" w:cs="Times New Roman"/>
          <w:noProof/>
          <w:color w:val="0000FF"/>
          <w:kern w:val="0"/>
          <w:sz w:val="24"/>
          <w:szCs w:val="24"/>
          <w:lang w:eastAsia="de-DE" w:bidi="he-IL"/>
          <w14:ligatures w14:val="none"/>
        </w:rPr>
        <w:drawing>
          <wp:inline distT="0" distB="0" distL="0" distR="0" wp14:anchorId="7F1CD8BC" wp14:editId="560F15F5">
            <wp:extent cx="2377440" cy="2545080"/>
            <wp:effectExtent l="0" t="0" r="3810" b="7620"/>
            <wp:docPr id="1" name="Bild 1">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77440" cy="2545080"/>
                    </a:xfrm>
                    <a:prstGeom prst="rect">
                      <a:avLst/>
                    </a:prstGeom>
                    <a:noFill/>
                    <a:ln>
                      <a:noFill/>
                    </a:ln>
                  </pic:spPr>
                </pic:pic>
              </a:graphicData>
            </a:graphic>
          </wp:inline>
        </w:drawing>
      </w:r>
      <w:r w:rsidRPr="003351E1">
        <w:rPr>
          <w:rFonts w:ascii="Times New Roman" w:eastAsia="Times New Roman" w:hAnsi="Times New Roman" w:cs="Times New Roman"/>
          <w:kern w:val="0"/>
          <w:sz w:val="24"/>
          <w:szCs w:val="24"/>
          <w:lang w:eastAsia="de-DE" w:bidi="he-IL"/>
          <w14:ligatures w14:val="none"/>
        </w:rPr>
        <w:t xml:space="preserve">Lage des Waldes im Stadtgebiet von Riga </w:t>
      </w:r>
    </w:p>
    <w:p w:rsidR="003351E1" w:rsidRPr="003351E1" w:rsidRDefault="003351E1" w:rsidP="003351E1">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3351E1">
        <w:rPr>
          <w:rFonts w:ascii="Times New Roman" w:eastAsia="Times New Roman" w:hAnsi="Times New Roman" w:cs="Times New Roman"/>
          <w:kern w:val="0"/>
          <w:sz w:val="24"/>
          <w:szCs w:val="24"/>
          <w:lang w:eastAsia="de-DE" w:bidi="he-IL"/>
          <w14:ligatures w14:val="none"/>
        </w:rPr>
        <w:t xml:space="preserve">Der </w:t>
      </w:r>
      <w:r w:rsidRPr="003351E1">
        <w:rPr>
          <w:rFonts w:ascii="Times New Roman" w:eastAsia="Times New Roman" w:hAnsi="Times New Roman" w:cs="Times New Roman"/>
          <w:b/>
          <w:bCs/>
          <w:kern w:val="0"/>
          <w:sz w:val="24"/>
          <w:szCs w:val="24"/>
          <w:lang w:eastAsia="de-DE" w:bidi="he-IL"/>
          <w14:ligatures w14:val="none"/>
        </w:rPr>
        <w:t xml:space="preserve">Wald von </w:t>
      </w:r>
      <w:proofErr w:type="spellStart"/>
      <w:r w:rsidRPr="003351E1">
        <w:rPr>
          <w:rFonts w:ascii="Times New Roman" w:eastAsia="Times New Roman" w:hAnsi="Times New Roman" w:cs="Times New Roman"/>
          <w:b/>
          <w:bCs/>
          <w:kern w:val="0"/>
          <w:sz w:val="24"/>
          <w:szCs w:val="24"/>
          <w:lang w:eastAsia="de-DE" w:bidi="he-IL"/>
          <w14:ligatures w14:val="none"/>
        </w:rPr>
        <w:t>Biķernieki</w:t>
      </w:r>
      <w:proofErr w:type="spellEnd"/>
      <w:r w:rsidRPr="003351E1">
        <w:rPr>
          <w:rFonts w:ascii="Times New Roman" w:eastAsia="Times New Roman" w:hAnsi="Times New Roman" w:cs="Times New Roman"/>
          <w:kern w:val="0"/>
          <w:sz w:val="24"/>
          <w:szCs w:val="24"/>
          <w:lang w:eastAsia="de-DE" w:bidi="he-IL"/>
          <w14:ligatures w14:val="none"/>
        </w:rPr>
        <w:t xml:space="preserve"> (auch </w:t>
      </w:r>
      <w:r w:rsidRPr="003351E1">
        <w:rPr>
          <w:rFonts w:ascii="Times New Roman" w:eastAsia="Times New Roman" w:hAnsi="Times New Roman" w:cs="Times New Roman"/>
          <w:i/>
          <w:iCs/>
          <w:kern w:val="0"/>
          <w:sz w:val="24"/>
          <w:szCs w:val="24"/>
          <w:lang w:eastAsia="de-DE" w:bidi="he-IL"/>
          <w14:ligatures w14:val="none"/>
        </w:rPr>
        <w:t>Hochwald von Riga</w:t>
      </w:r>
      <w:r w:rsidRPr="003351E1">
        <w:rPr>
          <w:rFonts w:ascii="Times New Roman" w:eastAsia="Times New Roman" w:hAnsi="Times New Roman" w:cs="Times New Roman"/>
          <w:kern w:val="0"/>
          <w:sz w:val="24"/>
          <w:szCs w:val="24"/>
          <w:lang w:eastAsia="de-DE" w:bidi="he-IL"/>
          <w14:ligatures w14:val="none"/>
        </w:rPr>
        <w:t xml:space="preserve"> genannt, </w:t>
      </w:r>
      <w:hyperlink r:id="rId7" w:tooltip="Lettische Sprache" w:history="1">
        <w:r w:rsidRPr="003351E1">
          <w:rPr>
            <w:rFonts w:ascii="Times New Roman" w:eastAsia="Times New Roman" w:hAnsi="Times New Roman" w:cs="Times New Roman"/>
            <w:color w:val="0000FF"/>
            <w:kern w:val="0"/>
            <w:sz w:val="24"/>
            <w:szCs w:val="24"/>
            <w:u w:val="single"/>
            <w:lang w:eastAsia="de-DE" w:bidi="he-IL"/>
            <w14:ligatures w14:val="none"/>
          </w:rPr>
          <w:t>lettisch</w:t>
        </w:r>
      </w:hyperlink>
      <w:r w:rsidRPr="003351E1">
        <w:rPr>
          <w:rFonts w:ascii="Times New Roman" w:eastAsia="Times New Roman" w:hAnsi="Times New Roman" w:cs="Times New Roman"/>
          <w:kern w:val="0"/>
          <w:sz w:val="24"/>
          <w:szCs w:val="24"/>
          <w:lang w:eastAsia="de-DE" w:bidi="he-IL"/>
          <w14:ligatures w14:val="none"/>
        </w:rPr>
        <w:t xml:space="preserve"> </w:t>
      </w:r>
      <w:proofErr w:type="spellStart"/>
      <w:r w:rsidRPr="003351E1">
        <w:rPr>
          <w:rFonts w:ascii="Times New Roman" w:eastAsia="Times New Roman" w:hAnsi="Times New Roman" w:cs="Times New Roman"/>
          <w:i/>
          <w:iCs/>
          <w:kern w:val="0"/>
          <w:sz w:val="24"/>
          <w:szCs w:val="24"/>
          <w:lang w:eastAsia="de-DE" w:bidi="he-IL"/>
          <w14:ligatures w14:val="none"/>
        </w:rPr>
        <w:t>Biķernieku</w:t>
      </w:r>
      <w:proofErr w:type="spellEnd"/>
      <w:r w:rsidRPr="003351E1">
        <w:rPr>
          <w:rFonts w:ascii="Times New Roman" w:eastAsia="Times New Roman" w:hAnsi="Times New Roman" w:cs="Times New Roman"/>
          <w:i/>
          <w:iCs/>
          <w:kern w:val="0"/>
          <w:sz w:val="24"/>
          <w:szCs w:val="24"/>
          <w:lang w:eastAsia="de-DE" w:bidi="he-IL"/>
          <w14:ligatures w14:val="none"/>
        </w:rPr>
        <w:t xml:space="preserve"> </w:t>
      </w:r>
      <w:proofErr w:type="spellStart"/>
      <w:r w:rsidRPr="003351E1">
        <w:rPr>
          <w:rFonts w:ascii="Times New Roman" w:eastAsia="Times New Roman" w:hAnsi="Times New Roman" w:cs="Times New Roman"/>
          <w:i/>
          <w:iCs/>
          <w:kern w:val="0"/>
          <w:sz w:val="24"/>
          <w:szCs w:val="24"/>
          <w:lang w:eastAsia="de-DE" w:bidi="he-IL"/>
          <w14:ligatures w14:val="none"/>
        </w:rPr>
        <w:t>mežs</w:t>
      </w:r>
      <w:proofErr w:type="spellEnd"/>
      <w:r w:rsidRPr="003351E1">
        <w:rPr>
          <w:rFonts w:ascii="Times New Roman" w:eastAsia="Times New Roman" w:hAnsi="Times New Roman" w:cs="Times New Roman"/>
          <w:kern w:val="0"/>
          <w:sz w:val="24"/>
          <w:szCs w:val="24"/>
          <w:lang w:eastAsia="de-DE" w:bidi="he-IL"/>
          <w14:ligatures w14:val="none"/>
        </w:rPr>
        <w:t xml:space="preserve">) war noch bis in die Jahre nach dem </w:t>
      </w:r>
      <w:hyperlink r:id="rId8" w:tooltip="Zweiter Weltkrieg" w:history="1">
        <w:r w:rsidRPr="003351E1">
          <w:rPr>
            <w:rFonts w:ascii="Times New Roman" w:eastAsia="Times New Roman" w:hAnsi="Times New Roman" w:cs="Times New Roman"/>
            <w:color w:val="0000FF"/>
            <w:kern w:val="0"/>
            <w:sz w:val="24"/>
            <w:szCs w:val="24"/>
            <w:u w:val="single"/>
            <w:lang w:eastAsia="de-DE" w:bidi="he-IL"/>
            <w14:ligatures w14:val="none"/>
          </w:rPr>
          <w:t>Zweiten Weltkrieg</w:t>
        </w:r>
      </w:hyperlink>
      <w:r w:rsidRPr="003351E1">
        <w:rPr>
          <w:rFonts w:ascii="Times New Roman" w:eastAsia="Times New Roman" w:hAnsi="Times New Roman" w:cs="Times New Roman"/>
          <w:kern w:val="0"/>
          <w:sz w:val="24"/>
          <w:szCs w:val="24"/>
          <w:lang w:eastAsia="de-DE" w:bidi="he-IL"/>
          <w14:ligatures w14:val="none"/>
        </w:rPr>
        <w:t xml:space="preserve"> ein Wald östlich von </w:t>
      </w:r>
      <w:hyperlink r:id="rId9" w:tooltip="Riga" w:history="1">
        <w:r w:rsidRPr="003351E1">
          <w:rPr>
            <w:rFonts w:ascii="Times New Roman" w:eastAsia="Times New Roman" w:hAnsi="Times New Roman" w:cs="Times New Roman"/>
            <w:color w:val="0000FF"/>
            <w:kern w:val="0"/>
            <w:sz w:val="24"/>
            <w:szCs w:val="24"/>
            <w:u w:val="single"/>
            <w:lang w:eastAsia="de-DE" w:bidi="he-IL"/>
            <w14:ligatures w14:val="none"/>
          </w:rPr>
          <w:t>Riga</w:t>
        </w:r>
      </w:hyperlink>
      <w:r w:rsidRPr="003351E1">
        <w:rPr>
          <w:rFonts w:ascii="Times New Roman" w:eastAsia="Times New Roman" w:hAnsi="Times New Roman" w:cs="Times New Roman"/>
          <w:kern w:val="0"/>
          <w:sz w:val="24"/>
          <w:szCs w:val="24"/>
          <w:lang w:eastAsia="de-DE" w:bidi="he-IL"/>
          <w14:ligatures w14:val="none"/>
        </w:rPr>
        <w:t xml:space="preserve">. Im </w:t>
      </w:r>
      <w:hyperlink r:id="rId10" w:tooltip="Lettischer Unabhängigkeitskrieg" w:history="1">
        <w:r w:rsidRPr="003351E1">
          <w:rPr>
            <w:rFonts w:ascii="Times New Roman" w:eastAsia="Times New Roman" w:hAnsi="Times New Roman" w:cs="Times New Roman"/>
            <w:color w:val="0000FF"/>
            <w:kern w:val="0"/>
            <w:sz w:val="24"/>
            <w:szCs w:val="24"/>
            <w:u w:val="single"/>
            <w:lang w:eastAsia="de-DE" w:bidi="he-IL"/>
            <w14:ligatures w14:val="none"/>
          </w:rPr>
          <w:t>Lettischen Unabhängigkeitskrieg</w:t>
        </w:r>
      </w:hyperlink>
      <w:r w:rsidRPr="003351E1">
        <w:rPr>
          <w:rFonts w:ascii="Times New Roman" w:eastAsia="Times New Roman" w:hAnsi="Times New Roman" w:cs="Times New Roman"/>
          <w:kern w:val="0"/>
          <w:sz w:val="24"/>
          <w:szCs w:val="24"/>
          <w:lang w:eastAsia="de-DE" w:bidi="he-IL"/>
          <w14:ligatures w14:val="none"/>
        </w:rPr>
        <w:t xml:space="preserve"> diente der Wald den </w:t>
      </w:r>
      <w:hyperlink r:id="rId11" w:tooltip="Bolschewiki" w:history="1">
        <w:r w:rsidRPr="003351E1">
          <w:rPr>
            <w:rFonts w:ascii="Times New Roman" w:eastAsia="Times New Roman" w:hAnsi="Times New Roman" w:cs="Times New Roman"/>
            <w:color w:val="0000FF"/>
            <w:kern w:val="0"/>
            <w:sz w:val="24"/>
            <w:szCs w:val="24"/>
            <w:u w:val="single"/>
            <w:lang w:eastAsia="de-DE" w:bidi="he-IL"/>
            <w14:ligatures w14:val="none"/>
          </w:rPr>
          <w:t>Bolschewiki</w:t>
        </w:r>
      </w:hyperlink>
      <w:r w:rsidRPr="003351E1">
        <w:rPr>
          <w:rFonts w:ascii="Times New Roman" w:eastAsia="Times New Roman" w:hAnsi="Times New Roman" w:cs="Times New Roman"/>
          <w:kern w:val="0"/>
          <w:sz w:val="24"/>
          <w:szCs w:val="24"/>
          <w:lang w:eastAsia="de-DE" w:bidi="he-IL"/>
          <w14:ligatures w14:val="none"/>
        </w:rPr>
        <w:t xml:space="preserve"> als Erschießungsstätte. In der </w:t>
      </w:r>
      <w:hyperlink r:id="rId12" w:tooltip="Zeit des Nationalsozialismus" w:history="1">
        <w:r w:rsidRPr="003351E1">
          <w:rPr>
            <w:rFonts w:ascii="Times New Roman" w:eastAsia="Times New Roman" w:hAnsi="Times New Roman" w:cs="Times New Roman"/>
            <w:color w:val="0000FF"/>
            <w:kern w:val="0"/>
            <w:sz w:val="24"/>
            <w:szCs w:val="24"/>
            <w:u w:val="single"/>
            <w:lang w:eastAsia="de-DE" w:bidi="he-IL"/>
            <w14:ligatures w14:val="none"/>
          </w:rPr>
          <w:t>Zeit des Nationalsozialismus</w:t>
        </w:r>
      </w:hyperlink>
      <w:r w:rsidRPr="003351E1">
        <w:rPr>
          <w:rFonts w:ascii="Times New Roman" w:eastAsia="Times New Roman" w:hAnsi="Times New Roman" w:cs="Times New Roman"/>
          <w:kern w:val="0"/>
          <w:sz w:val="24"/>
          <w:szCs w:val="24"/>
          <w:lang w:eastAsia="de-DE" w:bidi="he-IL"/>
          <w14:ligatures w14:val="none"/>
        </w:rPr>
        <w:t xml:space="preserve"> fanden im Wald von </w:t>
      </w:r>
      <w:proofErr w:type="spellStart"/>
      <w:r w:rsidRPr="003351E1">
        <w:rPr>
          <w:rFonts w:ascii="Times New Roman" w:eastAsia="Times New Roman" w:hAnsi="Times New Roman" w:cs="Times New Roman"/>
          <w:kern w:val="0"/>
          <w:sz w:val="24"/>
          <w:szCs w:val="24"/>
          <w:lang w:eastAsia="de-DE" w:bidi="he-IL"/>
          <w14:ligatures w14:val="none"/>
        </w:rPr>
        <w:t>Biķernieki</w:t>
      </w:r>
      <w:proofErr w:type="spellEnd"/>
      <w:r w:rsidRPr="003351E1">
        <w:rPr>
          <w:rFonts w:ascii="Times New Roman" w:eastAsia="Times New Roman" w:hAnsi="Times New Roman" w:cs="Times New Roman"/>
          <w:kern w:val="0"/>
          <w:sz w:val="24"/>
          <w:szCs w:val="24"/>
          <w:lang w:eastAsia="de-DE" w:bidi="he-IL"/>
          <w14:ligatures w14:val="none"/>
        </w:rPr>
        <w:t xml:space="preserve"> </w:t>
      </w:r>
      <w:hyperlink r:id="rId13" w:tooltip="Massenmord" w:history="1">
        <w:r w:rsidRPr="003351E1">
          <w:rPr>
            <w:rFonts w:ascii="Times New Roman" w:eastAsia="Times New Roman" w:hAnsi="Times New Roman" w:cs="Times New Roman"/>
            <w:color w:val="0000FF"/>
            <w:kern w:val="0"/>
            <w:sz w:val="24"/>
            <w:szCs w:val="24"/>
            <w:u w:val="single"/>
            <w:lang w:eastAsia="de-DE" w:bidi="he-IL"/>
            <w14:ligatures w14:val="none"/>
          </w:rPr>
          <w:t>Massenerschießungen</w:t>
        </w:r>
      </w:hyperlink>
      <w:r w:rsidRPr="003351E1">
        <w:rPr>
          <w:rFonts w:ascii="Times New Roman" w:eastAsia="Times New Roman" w:hAnsi="Times New Roman" w:cs="Times New Roman"/>
          <w:kern w:val="0"/>
          <w:sz w:val="24"/>
          <w:szCs w:val="24"/>
          <w:lang w:eastAsia="de-DE" w:bidi="he-IL"/>
          <w14:ligatures w14:val="none"/>
        </w:rPr>
        <w:t xml:space="preserve"> statt. 2001 wurde eine Gedenkstätte eröffnet. Inzwischen befindet sich das überwiegend mit </w:t>
      </w:r>
      <w:hyperlink r:id="rId14" w:tooltip="Waldkiefer" w:history="1">
        <w:r w:rsidRPr="003351E1">
          <w:rPr>
            <w:rFonts w:ascii="Times New Roman" w:eastAsia="Times New Roman" w:hAnsi="Times New Roman" w:cs="Times New Roman"/>
            <w:color w:val="0000FF"/>
            <w:kern w:val="0"/>
            <w:sz w:val="24"/>
            <w:szCs w:val="24"/>
            <w:u w:val="single"/>
            <w:lang w:eastAsia="de-DE" w:bidi="he-IL"/>
            <w14:ligatures w14:val="none"/>
          </w:rPr>
          <w:t>Waldkiefer</w:t>
        </w:r>
      </w:hyperlink>
      <w:r w:rsidRPr="003351E1">
        <w:rPr>
          <w:rFonts w:ascii="Times New Roman" w:eastAsia="Times New Roman" w:hAnsi="Times New Roman" w:cs="Times New Roman"/>
          <w:kern w:val="0"/>
          <w:sz w:val="24"/>
          <w:szCs w:val="24"/>
          <w:lang w:eastAsia="de-DE" w:bidi="he-IL"/>
          <w14:ligatures w14:val="none"/>
        </w:rPr>
        <w:t xml:space="preserve"> bewaldete sandig-hügelige </w:t>
      </w:r>
      <w:hyperlink r:id="rId15" w:tooltip="Binnendüne" w:history="1">
        <w:r w:rsidRPr="003351E1">
          <w:rPr>
            <w:rFonts w:ascii="Times New Roman" w:eastAsia="Times New Roman" w:hAnsi="Times New Roman" w:cs="Times New Roman"/>
            <w:color w:val="0000FF"/>
            <w:kern w:val="0"/>
            <w:sz w:val="24"/>
            <w:szCs w:val="24"/>
            <w:u w:val="single"/>
            <w:lang w:eastAsia="de-DE" w:bidi="he-IL"/>
            <w14:ligatures w14:val="none"/>
          </w:rPr>
          <w:t>Binnendünengebiet</w:t>
        </w:r>
      </w:hyperlink>
      <w:r w:rsidRPr="003351E1">
        <w:rPr>
          <w:rFonts w:ascii="Times New Roman" w:eastAsia="Times New Roman" w:hAnsi="Times New Roman" w:cs="Times New Roman"/>
          <w:kern w:val="0"/>
          <w:sz w:val="24"/>
          <w:szCs w:val="24"/>
          <w:lang w:eastAsia="de-DE" w:bidi="he-IL"/>
          <w14:ligatures w14:val="none"/>
        </w:rPr>
        <w:t xml:space="preserve"> innerhalb der wachsenden </w:t>
      </w:r>
      <w:hyperlink r:id="rId16" w:tooltip="Baltikum" w:history="1">
        <w:r w:rsidRPr="003351E1">
          <w:rPr>
            <w:rFonts w:ascii="Times New Roman" w:eastAsia="Times New Roman" w:hAnsi="Times New Roman" w:cs="Times New Roman"/>
            <w:color w:val="0000FF"/>
            <w:kern w:val="0"/>
            <w:sz w:val="24"/>
            <w:szCs w:val="24"/>
            <w:u w:val="single"/>
            <w:lang w:eastAsia="de-DE" w:bidi="he-IL"/>
            <w14:ligatures w14:val="none"/>
          </w:rPr>
          <w:t>baltischen</w:t>
        </w:r>
      </w:hyperlink>
      <w:r w:rsidRPr="003351E1">
        <w:rPr>
          <w:rFonts w:ascii="Times New Roman" w:eastAsia="Times New Roman" w:hAnsi="Times New Roman" w:cs="Times New Roman"/>
          <w:kern w:val="0"/>
          <w:sz w:val="24"/>
          <w:szCs w:val="24"/>
          <w:lang w:eastAsia="de-DE" w:bidi="he-IL"/>
          <w14:ligatures w14:val="none"/>
        </w:rPr>
        <w:t xml:space="preserve"> Metropole und dient dort wie der im Wald befindliche See </w:t>
      </w:r>
      <w:proofErr w:type="spellStart"/>
      <w:r w:rsidRPr="003351E1">
        <w:rPr>
          <w:rFonts w:ascii="Times New Roman" w:eastAsia="Times New Roman" w:hAnsi="Times New Roman" w:cs="Times New Roman"/>
          <w:kern w:val="0"/>
          <w:sz w:val="24"/>
          <w:szCs w:val="24"/>
          <w:lang w:eastAsia="de-DE" w:bidi="he-IL"/>
          <w14:ligatures w14:val="none"/>
        </w:rPr>
        <w:t>Linezers</w:t>
      </w:r>
      <w:proofErr w:type="spellEnd"/>
      <w:r w:rsidRPr="003351E1">
        <w:rPr>
          <w:rFonts w:ascii="Times New Roman" w:eastAsia="Times New Roman" w:hAnsi="Times New Roman" w:cs="Times New Roman"/>
          <w:kern w:val="0"/>
          <w:sz w:val="24"/>
          <w:szCs w:val="24"/>
          <w:lang w:eastAsia="de-DE" w:bidi="he-IL"/>
          <w14:ligatures w14:val="none"/>
        </w:rPr>
        <w:t xml:space="preserve"> als </w:t>
      </w:r>
      <w:hyperlink r:id="rId17" w:tooltip="Naherholungsgebiet" w:history="1">
        <w:r w:rsidRPr="003351E1">
          <w:rPr>
            <w:rFonts w:ascii="Times New Roman" w:eastAsia="Times New Roman" w:hAnsi="Times New Roman" w:cs="Times New Roman"/>
            <w:color w:val="0000FF"/>
            <w:kern w:val="0"/>
            <w:sz w:val="24"/>
            <w:szCs w:val="24"/>
            <w:u w:val="single"/>
            <w:lang w:eastAsia="de-DE" w:bidi="he-IL"/>
            <w14:ligatures w14:val="none"/>
          </w:rPr>
          <w:t>Naherholungsgebiet</w:t>
        </w:r>
      </w:hyperlink>
      <w:r w:rsidRPr="003351E1">
        <w:rPr>
          <w:rFonts w:ascii="Times New Roman" w:eastAsia="Times New Roman" w:hAnsi="Times New Roman" w:cs="Times New Roman"/>
          <w:kern w:val="0"/>
          <w:sz w:val="24"/>
          <w:szCs w:val="24"/>
          <w:lang w:eastAsia="de-DE" w:bidi="he-IL"/>
          <w14:ligatures w14:val="none"/>
        </w:rPr>
        <w:t xml:space="preserve">. Außerdem ist der Wald von </w:t>
      </w:r>
      <w:proofErr w:type="spellStart"/>
      <w:r w:rsidRPr="003351E1">
        <w:rPr>
          <w:rFonts w:ascii="Times New Roman" w:eastAsia="Times New Roman" w:hAnsi="Times New Roman" w:cs="Times New Roman"/>
          <w:kern w:val="0"/>
          <w:sz w:val="24"/>
          <w:szCs w:val="24"/>
          <w:lang w:eastAsia="de-DE" w:bidi="he-IL"/>
          <w14:ligatures w14:val="none"/>
        </w:rPr>
        <w:t>Biķernieki</w:t>
      </w:r>
      <w:proofErr w:type="spellEnd"/>
      <w:r w:rsidRPr="003351E1">
        <w:rPr>
          <w:rFonts w:ascii="Times New Roman" w:eastAsia="Times New Roman" w:hAnsi="Times New Roman" w:cs="Times New Roman"/>
          <w:kern w:val="0"/>
          <w:sz w:val="24"/>
          <w:szCs w:val="24"/>
          <w:lang w:eastAsia="de-DE" w:bidi="he-IL"/>
          <w14:ligatures w14:val="none"/>
        </w:rPr>
        <w:t xml:space="preserve"> wegen seiner </w:t>
      </w:r>
      <w:hyperlink r:id="rId18" w:tooltip="Motorsport-Rennstrecke" w:history="1">
        <w:r w:rsidRPr="003351E1">
          <w:rPr>
            <w:rFonts w:ascii="Times New Roman" w:eastAsia="Times New Roman" w:hAnsi="Times New Roman" w:cs="Times New Roman"/>
            <w:color w:val="0000FF"/>
            <w:kern w:val="0"/>
            <w:sz w:val="24"/>
            <w:szCs w:val="24"/>
            <w:u w:val="single"/>
            <w:lang w:eastAsia="de-DE" w:bidi="he-IL"/>
            <w14:ligatures w14:val="none"/>
          </w:rPr>
          <w:t>Motorsport-Rennstrecke</w:t>
        </w:r>
      </w:hyperlink>
      <w:r w:rsidRPr="003351E1">
        <w:rPr>
          <w:rFonts w:ascii="Times New Roman" w:eastAsia="Times New Roman" w:hAnsi="Times New Roman" w:cs="Times New Roman"/>
          <w:kern w:val="0"/>
          <w:sz w:val="24"/>
          <w:szCs w:val="24"/>
          <w:lang w:eastAsia="de-DE" w:bidi="he-IL"/>
          <w14:ligatures w14:val="none"/>
        </w:rPr>
        <w:t xml:space="preserve"> bekannt: Diese wurde in der </w:t>
      </w:r>
      <w:hyperlink r:id="rId19" w:tooltip="Sowjetunion" w:history="1">
        <w:r w:rsidRPr="003351E1">
          <w:rPr>
            <w:rFonts w:ascii="Times New Roman" w:eastAsia="Times New Roman" w:hAnsi="Times New Roman" w:cs="Times New Roman"/>
            <w:color w:val="0000FF"/>
            <w:kern w:val="0"/>
            <w:sz w:val="24"/>
            <w:szCs w:val="24"/>
            <w:u w:val="single"/>
            <w:lang w:eastAsia="de-DE" w:bidi="he-IL"/>
            <w14:ligatures w14:val="none"/>
          </w:rPr>
          <w:t>Sowjetzeit</w:t>
        </w:r>
      </w:hyperlink>
      <w:r w:rsidRPr="003351E1">
        <w:rPr>
          <w:rFonts w:ascii="Times New Roman" w:eastAsia="Times New Roman" w:hAnsi="Times New Roman" w:cs="Times New Roman"/>
          <w:kern w:val="0"/>
          <w:sz w:val="24"/>
          <w:szCs w:val="24"/>
          <w:lang w:eastAsia="de-DE" w:bidi="he-IL"/>
          <w14:ligatures w14:val="none"/>
        </w:rPr>
        <w:t xml:space="preserve"> angelegt und ist die größte Rennstrecke </w:t>
      </w:r>
      <w:hyperlink r:id="rId20" w:tooltip="Lettland" w:history="1">
        <w:r w:rsidRPr="003351E1">
          <w:rPr>
            <w:rFonts w:ascii="Times New Roman" w:eastAsia="Times New Roman" w:hAnsi="Times New Roman" w:cs="Times New Roman"/>
            <w:color w:val="0000FF"/>
            <w:kern w:val="0"/>
            <w:sz w:val="24"/>
            <w:szCs w:val="24"/>
            <w:u w:val="single"/>
            <w:lang w:eastAsia="de-DE" w:bidi="he-IL"/>
            <w14:ligatures w14:val="none"/>
          </w:rPr>
          <w:t>Lettlands</w:t>
        </w:r>
      </w:hyperlink>
      <w:r w:rsidRPr="003351E1">
        <w:rPr>
          <w:rFonts w:ascii="Times New Roman" w:eastAsia="Times New Roman" w:hAnsi="Times New Roman" w:cs="Times New Roman"/>
          <w:kern w:val="0"/>
          <w:sz w:val="24"/>
          <w:szCs w:val="24"/>
          <w:lang w:eastAsia="de-DE" w:bidi="he-IL"/>
          <w14:ligatures w14:val="none"/>
        </w:rPr>
        <w:t xml:space="preserve">. </w:t>
      </w:r>
    </w:p>
    <w:p w:rsidR="003351E1" w:rsidRPr="003351E1" w:rsidRDefault="003351E1" w:rsidP="003351E1">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bidi="he-IL"/>
          <w14:ligatures w14:val="none"/>
        </w:rPr>
      </w:pPr>
      <w:r w:rsidRPr="003351E1">
        <w:rPr>
          <w:rFonts w:ascii="Times New Roman" w:eastAsia="Times New Roman" w:hAnsi="Times New Roman" w:cs="Times New Roman"/>
          <w:b/>
          <w:bCs/>
          <w:kern w:val="0"/>
          <w:sz w:val="36"/>
          <w:szCs w:val="36"/>
          <w:lang w:eastAsia="de-DE" w:bidi="he-IL"/>
          <w14:ligatures w14:val="none"/>
        </w:rPr>
        <w:t>Hinrichtungen im Lettischen Unabhängigkeitskrieg</w:t>
      </w:r>
    </w:p>
    <w:p w:rsidR="003351E1" w:rsidRPr="003351E1" w:rsidRDefault="003351E1" w:rsidP="003351E1">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3351E1">
        <w:rPr>
          <w:rFonts w:ascii="Times New Roman" w:eastAsia="Times New Roman" w:hAnsi="Times New Roman" w:cs="Times New Roman"/>
          <w:kern w:val="0"/>
          <w:sz w:val="24"/>
          <w:szCs w:val="24"/>
          <w:lang w:eastAsia="de-DE" w:bidi="he-IL"/>
          <w14:ligatures w14:val="none"/>
        </w:rPr>
        <w:t xml:space="preserve">Während des Lettischen Unabhängigkeitskrieges übernahmen Bolschewiki im Jahre 1919 für 4 ½ Monate die Kontrolle über Riga, ferner über weite Teile Lettlands. Es kam zu zahlreichen Todesurteilen gegen sogenannte „Konterrevolutionäre“ und „Volksfeinde“. Allein in Riga wurden 3654 Todesurteile vollstreckt. Eine der Hinrichtungsstätten war der Wald von </w:t>
      </w:r>
      <w:proofErr w:type="spellStart"/>
      <w:r w:rsidRPr="003351E1">
        <w:rPr>
          <w:rFonts w:ascii="Times New Roman" w:eastAsia="Times New Roman" w:hAnsi="Times New Roman" w:cs="Times New Roman"/>
          <w:kern w:val="0"/>
          <w:sz w:val="24"/>
          <w:szCs w:val="24"/>
          <w:lang w:eastAsia="de-DE" w:bidi="he-IL"/>
          <w14:ligatures w14:val="none"/>
        </w:rPr>
        <w:t>Biķernieki</w:t>
      </w:r>
      <w:proofErr w:type="spellEnd"/>
      <w:r w:rsidRPr="003351E1">
        <w:rPr>
          <w:rFonts w:ascii="Times New Roman" w:eastAsia="Times New Roman" w:hAnsi="Times New Roman" w:cs="Times New Roman"/>
          <w:kern w:val="0"/>
          <w:sz w:val="24"/>
          <w:szCs w:val="24"/>
          <w:lang w:eastAsia="de-DE" w:bidi="he-IL"/>
          <w14:ligatures w14:val="none"/>
        </w:rPr>
        <w:t>.</w:t>
      </w:r>
      <w:hyperlink r:id="rId21" w:anchor="cite_note-1"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[1]</w:t>
        </w:r>
      </w:hyperlink>
      <w:r w:rsidRPr="003351E1">
        <w:rPr>
          <w:rFonts w:ascii="Times New Roman" w:eastAsia="Times New Roman" w:hAnsi="Times New Roman" w:cs="Times New Roman"/>
          <w:kern w:val="0"/>
          <w:sz w:val="24"/>
          <w:szCs w:val="24"/>
          <w:lang w:eastAsia="de-DE" w:bidi="he-IL"/>
          <w14:ligatures w14:val="none"/>
        </w:rPr>
        <w:t xml:space="preserve"> Ein prominentes Opfer war der evangelische Pastor </w:t>
      </w:r>
      <w:hyperlink r:id="rId22" w:tooltip="Heinrich Bosse (Geistlicher)" w:history="1">
        <w:r w:rsidRPr="003351E1">
          <w:rPr>
            <w:rFonts w:ascii="Times New Roman" w:eastAsia="Times New Roman" w:hAnsi="Times New Roman" w:cs="Times New Roman"/>
            <w:color w:val="0000FF"/>
            <w:kern w:val="0"/>
            <w:sz w:val="24"/>
            <w:szCs w:val="24"/>
            <w:u w:val="single"/>
            <w:lang w:eastAsia="de-DE" w:bidi="he-IL"/>
            <w14:ligatures w14:val="none"/>
          </w:rPr>
          <w:t>Heinrich Bosse</w:t>
        </w:r>
      </w:hyperlink>
      <w:r w:rsidRPr="003351E1">
        <w:rPr>
          <w:rFonts w:ascii="Times New Roman" w:eastAsia="Times New Roman" w:hAnsi="Times New Roman" w:cs="Times New Roman"/>
          <w:kern w:val="0"/>
          <w:sz w:val="24"/>
          <w:szCs w:val="24"/>
          <w:lang w:eastAsia="de-DE" w:bidi="he-IL"/>
          <w14:ligatures w14:val="none"/>
        </w:rPr>
        <w:t>.</w:t>
      </w:r>
      <w:hyperlink r:id="rId23" w:anchor="cite_note-2"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[2]</w:t>
        </w:r>
      </w:hyperlink>
      <w:r w:rsidRPr="003351E1">
        <w:rPr>
          <w:rFonts w:ascii="Times New Roman" w:eastAsia="Times New Roman" w:hAnsi="Times New Roman" w:cs="Times New Roman"/>
          <w:kern w:val="0"/>
          <w:sz w:val="24"/>
          <w:szCs w:val="24"/>
          <w:lang w:eastAsia="de-DE" w:bidi="he-IL"/>
          <w14:ligatures w14:val="none"/>
        </w:rPr>
        <w:t xml:space="preserve"> Allein am frühen Morgen des 14. März 1919 wurden 63 Personen aus vielen verschiedenen Bevölkerungsgruppen, darunter die evangelischen Pastoren </w:t>
      </w:r>
      <w:hyperlink r:id="rId24" w:tooltip="Eugen Berg" w:history="1">
        <w:r w:rsidRPr="003351E1">
          <w:rPr>
            <w:rFonts w:ascii="Times New Roman" w:eastAsia="Times New Roman" w:hAnsi="Times New Roman" w:cs="Times New Roman"/>
            <w:color w:val="0000FF"/>
            <w:kern w:val="0"/>
            <w:sz w:val="24"/>
            <w:szCs w:val="24"/>
            <w:u w:val="single"/>
            <w:lang w:eastAsia="de-DE" w:bidi="he-IL"/>
            <w14:ligatures w14:val="none"/>
          </w:rPr>
          <w:t>Eugen Berg</w:t>
        </w:r>
      </w:hyperlink>
      <w:r w:rsidRPr="003351E1">
        <w:rPr>
          <w:rFonts w:ascii="Times New Roman" w:eastAsia="Times New Roman" w:hAnsi="Times New Roman" w:cs="Times New Roman"/>
          <w:kern w:val="0"/>
          <w:sz w:val="24"/>
          <w:szCs w:val="24"/>
          <w:lang w:eastAsia="de-DE" w:bidi="he-IL"/>
          <w14:ligatures w14:val="none"/>
        </w:rPr>
        <w:t xml:space="preserve"> und </w:t>
      </w:r>
      <w:hyperlink r:id="rId25" w:tooltip="Theodor Scheinpflug" w:history="1">
        <w:r w:rsidRPr="003351E1">
          <w:rPr>
            <w:rFonts w:ascii="Times New Roman" w:eastAsia="Times New Roman" w:hAnsi="Times New Roman" w:cs="Times New Roman"/>
            <w:color w:val="0000FF"/>
            <w:kern w:val="0"/>
            <w:sz w:val="24"/>
            <w:szCs w:val="24"/>
            <w:u w:val="single"/>
            <w:lang w:eastAsia="de-DE" w:bidi="he-IL"/>
            <w14:ligatures w14:val="none"/>
          </w:rPr>
          <w:t>Theodor Scheinpflug</w:t>
        </w:r>
      </w:hyperlink>
      <w:r w:rsidRPr="003351E1">
        <w:rPr>
          <w:rFonts w:ascii="Times New Roman" w:eastAsia="Times New Roman" w:hAnsi="Times New Roman" w:cs="Times New Roman"/>
          <w:kern w:val="0"/>
          <w:sz w:val="24"/>
          <w:szCs w:val="24"/>
          <w:lang w:eastAsia="de-DE" w:bidi="he-IL"/>
          <w14:ligatures w14:val="none"/>
        </w:rPr>
        <w:t>,</w:t>
      </w:r>
      <w:hyperlink r:id="rId26" w:anchor="cite_note-3"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[3]</w:t>
        </w:r>
      </w:hyperlink>
      <w:r w:rsidRPr="003351E1">
        <w:rPr>
          <w:rFonts w:ascii="Times New Roman" w:eastAsia="Times New Roman" w:hAnsi="Times New Roman" w:cs="Times New Roman"/>
          <w:kern w:val="0"/>
          <w:sz w:val="24"/>
          <w:szCs w:val="24"/>
          <w:lang w:eastAsia="de-DE" w:bidi="he-IL"/>
          <w14:ligatures w14:val="none"/>
        </w:rPr>
        <w:t xml:space="preserve"> hier erschossen. Unter den Getöteten waren Deutsche, Letten, Juden und Russen, ferner waren viele verschiedene Berufe und Altersstufen vertreten. Berg war mit 63 Jahren das älteste Opfer, der 18-jährige Ladenjunge </w:t>
      </w:r>
      <w:proofErr w:type="spellStart"/>
      <w:r w:rsidRPr="003351E1">
        <w:rPr>
          <w:rFonts w:ascii="Times New Roman" w:eastAsia="Times New Roman" w:hAnsi="Times New Roman" w:cs="Times New Roman"/>
          <w:kern w:val="0"/>
          <w:sz w:val="24"/>
          <w:szCs w:val="24"/>
          <w:lang w:eastAsia="de-DE" w:bidi="he-IL"/>
          <w14:ligatures w14:val="none"/>
        </w:rPr>
        <w:t>Morduch</w:t>
      </w:r>
      <w:proofErr w:type="spellEnd"/>
      <w:r w:rsidRPr="003351E1">
        <w:rPr>
          <w:rFonts w:ascii="Times New Roman" w:eastAsia="Times New Roman" w:hAnsi="Times New Roman" w:cs="Times New Roman"/>
          <w:kern w:val="0"/>
          <w:sz w:val="24"/>
          <w:szCs w:val="24"/>
          <w:lang w:eastAsia="de-DE" w:bidi="he-IL"/>
          <w14:ligatures w14:val="none"/>
        </w:rPr>
        <w:t xml:space="preserve"> </w:t>
      </w:r>
      <w:proofErr w:type="spellStart"/>
      <w:r w:rsidRPr="003351E1">
        <w:rPr>
          <w:rFonts w:ascii="Times New Roman" w:eastAsia="Times New Roman" w:hAnsi="Times New Roman" w:cs="Times New Roman"/>
          <w:kern w:val="0"/>
          <w:sz w:val="24"/>
          <w:szCs w:val="24"/>
          <w:lang w:eastAsia="de-DE" w:bidi="he-IL"/>
          <w14:ligatures w14:val="none"/>
        </w:rPr>
        <w:t>Girsfeld</w:t>
      </w:r>
      <w:proofErr w:type="spellEnd"/>
      <w:r w:rsidRPr="003351E1">
        <w:rPr>
          <w:rFonts w:ascii="Times New Roman" w:eastAsia="Times New Roman" w:hAnsi="Times New Roman" w:cs="Times New Roman"/>
          <w:kern w:val="0"/>
          <w:sz w:val="24"/>
          <w:szCs w:val="24"/>
          <w:lang w:eastAsia="de-DE" w:bidi="he-IL"/>
          <w14:ligatures w14:val="none"/>
        </w:rPr>
        <w:t xml:space="preserve"> das jüngste; nahe Verwandte starben gemeinsam.</w:t>
      </w:r>
      <w:hyperlink r:id="rId27" w:anchor="cite_note-4"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[4]</w:t>
        </w:r>
      </w:hyperlink>
      <w:hyperlink r:id="rId28" w:anchor="cite_note-5"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[5]</w:t>
        </w:r>
      </w:hyperlink>
      <w:r w:rsidRPr="003351E1">
        <w:rPr>
          <w:rFonts w:ascii="Times New Roman" w:eastAsia="Times New Roman" w:hAnsi="Times New Roman" w:cs="Times New Roman"/>
          <w:kern w:val="0"/>
          <w:sz w:val="24"/>
          <w:szCs w:val="24"/>
          <w:lang w:eastAsia="de-DE" w:bidi="he-IL"/>
          <w14:ligatures w14:val="none"/>
        </w:rPr>
        <w:t xml:space="preserve"> Die Todesurteile wurden unter anderem in der in Riga erscheinenden </w:t>
      </w:r>
      <w:r w:rsidRPr="003351E1">
        <w:rPr>
          <w:rFonts w:ascii="Times New Roman" w:eastAsia="Times New Roman" w:hAnsi="Times New Roman" w:cs="Times New Roman"/>
          <w:i/>
          <w:iCs/>
          <w:kern w:val="0"/>
          <w:sz w:val="24"/>
          <w:szCs w:val="24"/>
          <w:lang w:eastAsia="de-DE" w:bidi="he-IL"/>
          <w14:ligatures w14:val="none"/>
        </w:rPr>
        <w:t>Roten Fahne</w:t>
      </w:r>
      <w:r w:rsidRPr="003351E1">
        <w:rPr>
          <w:rFonts w:ascii="Times New Roman" w:eastAsia="Times New Roman" w:hAnsi="Times New Roman" w:cs="Times New Roman"/>
          <w:kern w:val="0"/>
          <w:sz w:val="24"/>
          <w:szCs w:val="24"/>
          <w:lang w:eastAsia="de-DE" w:bidi="he-IL"/>
          <w14:ligatures w14:val="none"/>
        </w:rPr>
        <w:t xml:space="preserve"> veröffentlicht. Diese Zeitschrift betonte die angebliche Notwendigkeit dieser Maßnahmen im </w:t>
      </w:r>
      <w:hyperlink r:id="rId29" w:tooltip="Klassenkampf" w:history="1">
        <w:r w:rsidRPr="003351E1">
          <w:rPr>
            <w:rFonts w:ascii="Times New Roman" w:eastAsia="Times New Roman" w:hAnsi="Times New Roman" w:cs="Times New Roman"/>
            <w:color w:val="0000FF"/>
            <w:kern w:val="0"/>
            <w:sz w:val="24"/>
            <w:szCs w:val="24"/>
            <w:u w:val="single"/>
            <w:lang w:eastAsia="de-DE" w:bidi="he-IL"/>
            <w14:ligatures w14:val="none"/>
          </w:rPr>
          <w:t>Klassenkampf</w:t>
        </w:r>
      </w:hyperlink>
      <w:r w:rsidRPr="003351E1">
        <w:rPr>
          <w:rFonts w:ascii="Times New Roman" w:eastAsia="Times New Roman" w:hAnsi="Times New Roman" w:cs="Times New Roman"/>
          <w:kern w:val="0"/>
          <w:sz w:val="24"/>
          <w:szCs w:val="24"/>
          <w:lang w:eastAsia="de-DE" w:bidi="he-IL"/>
          <w14:ligatures w14:val="none"/>
        </w:rPr>
        <w:t xml:space="preserve"> und beklagte, dass „das revolutionäre Volk stets zu milde, zu großmütig sei und nur zu leicht Jahrhunderte lange Knechtschaft und Sklaverei verzeihe“.</w:t>
      </w:r>
      <w:hyperlink r:id="rId30" w:anchor="cite_note-6"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[6]</w:t>
        </w:r>
      </w:hyperlink>
      <w:hyperlink r:id="rId31" w:anchor="cite_note-7"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[7]</w:t>
        </w:r>
      </w:hyperlink>
      <w:r w:rsidRPr="003351E1">
        <w:rPr>
          <w:rFonts w:ascii="Times New Roman" w:eastAsia="Times New Roman" w:hAnsi="Times New Roman" w:cs="Times New Roman"/>
          <w:kern w:val="0"/>
          <w:sz w:val="24"/>
          <w:szCs w:val="24"/>
          <w:lang w:eastAsia="de-DE" w:bidi="he-IL"/>
          <w14:ligatures w14:val="none"/>
        </w:rPr>
        <w:t xml:space="preserve"> </w:t>
      </w:r>
    </w:p>
    <w:p w:rsidR="003351E1" w:rsidRPr="003351E1" w:rsidRDefault="003351E1" w:rsidP="003351E1">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bidi="he-IL"/>
          <w14:ligatures w14:val="none"/>
        </w:rPr>
      </w:pPr>
      <w:r w:rsidRPr="003351E1">
        <w:rPr>
          <w:rFonts w:ascii="Times New Roman" w:eastAsia="Times New Roman" w:hAnsi="Times New Roman" w:cs="Times New Roman"/>
          <w:b/>
          <w:bCs/>
          <w:kern w:val="0"/>
          <w:sz w:val="36"/>
          <w:szCs w:val="36"/>
          <w:lang w:eastAsia="de-DE" w:bidi="he-IL"/>
          <w14:ligatures w14:val="none"/>
        </w:rPr>
        <w:t>Massengräber aus dem Zweiten Weltkrieg</w:t>
      </w:r>
    </w:p>
    <w:p w:rsidR="003351E1" w:rsidRPr="003351E1" w:rsidRDefault="003351E1" w:rsidP="003351E1">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bidi="he-IL"/>
          <w14:ligatures w14:val="none"/>
        </w:rPr>
      </w:pPr>
      <w:r w:rsidRPr="003351E1">
        <w:rPr>
          <w:rFonts w:ascii="Times New Roman" w:eastAsia="Times New Roman" w:hAnsi="Times New Roman" w:cs="Times New Roman"/>
          <w:b/>
          <w:bCs/>
          <w:kern w:val="0"/>
          <w:sz w:val="27"/>
          <w:szCs w:val="27"/>
          <w:lang w:eastAsia="de-DE" w:bidi="he-IL"/>
          <w14:ligatures w14:val="none"/>
        </w:rPr>
        <w:t>Hinrichtungen</w:t>
      </w:r>
    </w:p>
    <w:p w:rsidR="003351E1" w:rsidRPr="003351E1" w:rsidRDefault="003351E1" w:rsidP="003351E1">
      <w:pPr>
        <w:spacing w:after="0" w:line="240" w:lineRule="auto"/>
        <w:rPr>
          <w:rFonts w:ascii="Times New Roman" w:eastAsia="Times New Roman" w:hAnsi="Times New Roman" w:cs="Times New Roman"/>
          <w:kern w:val="0"/>
          <w:sz w:val="24"/>
          <w:szCs w:val="24"/>
          <w:lang w:eastAsia="de-DE" w:bidi="he-IL"/>
          <w14:ligatures w14:val="none"/>
        </w:rPr>
      </w:pPr>
      <w:r w:rsidRPr="003351E1">
        <w:rPr>
          <w:rFonts w:ascii="Times New Roman" w:eastAsia="Times New Roman" w:hAnsi="Times New Roman" w:cs="Times New Roman"/>
          <w:noProof/>
          <w:color w:val="0000FF"/>
          <w:kern w:val="0"/>
          <w:sz w:val="24"/>
          <w:szCs w:val="24"/>
          <w:lang w:eastAsia="de-DE" w:bidi="he-IL"/>
          <w14:ligatures w14:val="none"/>
        </w:rPr>
        <w:lastRenderedPageBreak/>
        <w:drawing>
          <wp:inline distT="0" distB="0" distL="0" distR="0" wp14:anchorId="10B3B3A3" wp14:editId="7E89CFF9">
            <wp:extent cx="2377440" cy="1790700"/>
            <wp:effectExtent l="0" t="0" r="3810" b="0"/>
            <wp:docPr id="2" name="Bild 2">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32"/>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77440" cy="1790700"/>
                    </a:xfrm>
                    <a:prstGeom prst="rect">
                      <a:avLst/>
                    </a:prstGeom>
                    <a:noFill/>
                    <a:ln>
                      <a:noFill/>
                    </a:ln>
                  </pic:spPr>
                </pic:pic>
              </a:graphicData>
            </a:graphic>
          </wp:inline>
        </w:drawing>
      </w:r>
      <w:r w:rsidRPr="003351E1">
        <w:rPr>
          <w:rFonts w:ascii="Times New Roman" w:eastAsia="Times New Roman" w:hAnsi="Times New Roman" w:cs="Times New Roman"/>
          <w:kern w:val="0"/>
          <w:sz w:val="24"/>
          <w:szCs w:val="24"/>
          <w:lang w:eastAsia="de-DE" w:bidi="he-IL"/>
          <w14:ligatures w14:val="none"/>
        </w:rPr>
        <w:t xml:space="preserve">Wald von </w:t>
      </w:r>
      <w:proofErr w:type="spellStart"/>
      <w:r w:rsidRPr="003351E1">
        <w:rPr>
          <w:rFonts w:ascii="Times New Roman" w:eastAsia="Times New Roman" w:hAnsi="Times New Roman" w:cs="Times New Roman"/>
          <w:kern w:val="0"/>
          <w:sz w:val="24"/>
          <w:szCs w:val="24"/>
          <w:lang w:eastAsia="de-DE" w:bidi="he-IL"/>
          <w14:ligatures w14:val="none"/>
        </w:rPr>
        <w:t>Biķernieki</w:t>
      </w:r>
      <w:proofErr w:type="spellEnd"/>
      <w:r w:rsidRPr="003351E1">
        <w:rPr>
          <w:rFonts w:ascii="Times New Roman" w:eastAsia="Times New Roman" w:hAnsi="Times New Roman" w:cs="Times New Roman"/>
          <w:kern w:val="0"/>
          <w:sz w:val="24"/>
          <w:szCs w:val="24"/>
          <w:lang w:eastAsia="de-DE" w:bidi="he-IL"/>
          <w14:ligatures w14:val="none"/>
        </w:rPr>
        <w:t xml:space="preserve"> </w:t>
      </w:r>
    </w:p>
    <w:p w:rsidR="003351E1" w:rsidRPr="003351E1" w:rsidRDefault="003351E1" w:rsidP="003351E1">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3351E1">
        <w:rPr>
          <w:rFonts w:ascii="Times New Roman" w:eastAsia="Times New Roman" w:hAnsi="Times New Roman" w:cs="Times New Roman"/>
          <w:kern w:val="0"/>
          <w:sz w:val="24"/>
          <w:szCs w:val="24"/>
          <w:lang w:eastAsia="de-DE" w:bidi="he-IL"/>
          <w14:ligatures w14:val="none"/>
        </w:rPr>
        <w:t xml:space="preserve">Im Wald von </w:t>
      </w:r>
      <w:proofErr w:type="spellStart"/>
      <w:r w:rsidRPr="003351E1">
        <w:rPr>
          <w:rFonts w:ascii="Times New Roman" w:eastAsia="Times New Roman" w:hAnsi="Times New Roman" w:cs="Times New Roman"/>
          <w:kern w:val="0"/>
          <w:sz w:val="24"/>
          <w:szCs w:val="24"/>
          <w:lang w:eastAsia="de-DE" w:bidi="he-IL"/>
          <w14:ligatures w14:val="none"/>
        </w:rPr>
        <w:t>Biķernieki</w:t>
      </w:r>
      <w:proofErr w:type="spellEnd"/>
      <w:r w:rsidRPr="003351E1">
        <w:rPr>
          <w:rFonts w:ascii="Times New Roman" w:eastAsia="Times New Roman" w:hAnsi="Times New Roman" w:cs="Times New Roman"/>
          <w:kern w:val="0"/>
          <w:sz w:val="24"/>
          <w:szCs w:val="24"/>
          <w:lang w:eastAsia="de-DE" w:bidi="he-IL"/>
          <w14:ligatures w14:val="none"/>
        </w:rPr>
        <w:t xml:space="preserve"> befinden sich die größten </w:t>
      </w:r>
      <w:hyperlink r:id="rId34" w:tooltip="Massengrab" w:history="1">
        <w:r w:rsidRPr="003351E1">
          <w:rPr>
            <w:rFonts w:ascii="Times New Roman" w:eastAsia="Times New Roman" w:hAnsi="Times New Roman" w:cs="Times New Roman"/>
            <w:color w:val="0000FF"/>
            <w:kern w:val="0"/>
            <w:sz w:val="24"/>
            <w:szCs w:val="24"/>
            <w:u w:val="single"/>
            <w:lang w:eastAsia="de-DE" w:bidi="he-IL"/>
            <w14:ligatures w14:val="none"/>
          </w:rPr>
          <w:t>Massengräber</w:t>
        </w:r>
      </w:hyperlink>
      <w:r w:rsidRPr="003351E1">
        <w:rPr>
          <w:rFonts w:ascii="Times New Roman" w:eastAsia="Times New Roman" w:hAnsi="Times New Roman" w:cs="Times New Roman"/>
          <w:kern w:val="0"/>
          <w:sz w:val="24"/>
          <w:szCs w:val="24"/>
          <w:lang w:eastAsia="de-DE" w:bidi="he-IL"/>
          <w14:ligatures w14:val="none"/>
        </w:rPr>
        <w:t xml:space="preserve"> Lettlands: 55 größere und kleinere Gräber mit einer Gesamtfläche von 2885 m². Es war die erste systematische Ermordung von Juden durch Massenerschießung während der Zeit des NS-Regimes.</w:t>
      </w:r>
      <w:hyperlink r:id="rId35" w:anchor="cite_note-8"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[8]</w:t>
        </w:r>
      </w:hyperlink>
      <w:r w:rsidRPr="003351E1">
        <w:rPr>
          <w:rFonts w:ascii="Times New Roman" w:eastAsia="Times New Roman" w:hAnsi="Times New Roman" w:cs="Times New Roman"/>
          <w:kern w:val="0"/>
          <w:sz w:val="24"/>
          <w:szCs w:val="24"/>
          <w:lang w:eastAsia="de-DE" w:bidi="he-IL"/>
          <w14:ligatures w14:val="none"/>
        </w:rPr>
        <w:t xml:space="preserve"> Vom Sommer 1941 bis zum Herbst 1944 wurden hier nach unterschiedlichen Quellen 35.000 bis 46.500 Menschen von Sicherheitspolizei und lettischen Hilfskräften umgebracht.</w:t>
      </w:r>
      <w:hyperlink r:id="rId36" w:anchor="cite_note-9"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[9]</w:t>
        </w:r>
      </w:hyperlink>
      <w:r w:rsidRPr="003351E1">
        <w:rPr>
          <w:rFonts w:ascii="Times New Roman" w:eastAsia="Times New Roman" w:hAnsi="Times New Roman" w:cs="Times New Roman"/>
          <w:kern w:val="0"/>
          <w:sz w:val="24"/>
          <w:szCs w:val="24"/>
          <w:lang w:eastAsia="de-DE" w:bidi="he-IL"/>
          <w14:ligatures w14:val="none"/>
        </w:rPr>
        <w:t xml:space="preserve"> Die Ermittlung der genauen Opferzahl wird dadurch erschwert, dass die zurückweichenden deutschen Truppen gegen Ende des Krieges die verscharrten Leichen im Rahmen der „</w:t>
      </w:r>
      <w:hyperlink r:id="rId37" w:tooltip="Sonderaktion 1005" w:history="1">
        <w:r w:rsidRPr="003351E1">
          <w:rPr>
            <w:rFonts w:ascii="Times New Roman" w:eastAsia="Times New Roman" w:hAnsi="Times New Roman" w:cs="Times New Roman"/>
            <w:color w:val="0000FF"/>
            <w:kern w:val="0"/>
            <w:sz w:val="24"/>
            <w:szCs w:val="24"/>
            <w:u w:val="single"/>
            <w:lang w:eastAsia="de-DE" w:bidi="he-IL"/>
            <w14:ligatures w14:val="none"/>
          </w:rPr>
          <w:t>Sonderaktion 1005</w:t>
        </w:r>
      </w:hyperlink>
      <w:r w:rsidRPr="003351E1">
        <w:rPr>
          <w:rFonts w:ascii="Times New Roman" w:eastAsia="Times New Roman" w:hAnsi="Times New Roman" w:cs="Times New Roman"/>
          <w:kern w:val="0"/>
          <w:sz w:val="24"/>
          <w:szCs w:val="24"/>
          <w:lang w:eastAsia="de-DE" w:bidi="he-IL"/>
          <w14:ligatures w14:val="none"/>
        </w:rPr>
        <w:t>“ verbrannt hatten. Als nachweisbar gelten folgende Opferzahlen: ca. 20.000 Juden aus Lettland, Deutschland, Österreich und Tschechien, ca. 10.000 Kriegsgefangene sowie ca. 5000 Widerstandskämpfer.</w:t>
      </w:r>
      <w:hyperlink r:id="rId38" w:anchor="cite_note-10"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[10]</w:t>
        </w:r>
      </w:hyperlink>
      <w:r w:rsidRPr="003351E1">
        <w:rPr>
          <w:rFonts w:ascii="Times New Roman" w:eastAsia="Times New Roman" w:hAnsi="Times New Roman" w:cs="Times New Roman"/>
          <w:kern w:val="0"/>
          <w:sz w:val="24"/>
          <w:szCs w:val="24"/>
          <w:lang w:eastAsia="de-DE" w:bidi="he-IL"/>
          <w14:ligatures w14:val="none"/>
        </w:rPr>
        <w:t xml:space="preserve"> </w:t>
      </w:r>
    </w:p>
    <w:p w:rsidR="003351E1" w:rsidRPr="003351E1" w:rsidRDefault="003351E1" w:rsidP="003351E1">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3351E1">
        <w:rPr>
          <w:rFonts w:ascii="Times New Roman" w:eastAsia="Times New Roman" w:hAnsi="Times New Roman" w:cs="Times New Roman"/>
          <w:kern w:val="0"/>
          <w:sz w:val="24"/>
          <w:szCs w:val="24"/>
          <w:lang w:eastAsia="de-DE" w:bidi="he-IL"/>
          <w14:ligatures w14:val="none"/>
        </w:rPr>
        <w:t xml:space="preserve">Im März 1942 wurden bei der </w:t>
      </w:r>
      <w:hyperlink r:id="rId39" w:tooltip="Aktion Dünamünde" w:history="1">
        <w:r w:rsidRPr="003351E1">
          <w:rPr>
            <w:rFonts w:ascii="Times New Roman" w:eastAsia="Times New Roman" w:hAnsi="Times New Roman" w:cs="Times New Roman"/>
            <w:color w:val="0000FF"/>
            <w:kern w:val="0"/>
            <w:sz w:val="24"/>
            <w:szCs w:val="24"/>
            <w:u w:val="single"/>
            <w:lang w:eastAsia="de-DE" w:bidi="he-IL"/>
            <w14:ligatures w14:val="none"/>
          </w:rPr>
          <w:t xml:space="preserve">Aktion </w:t>
        </w:r>
        <w:proofErr w:type="spellStart"/>
        <w:r w:rsidRPr="003351E1">
          <w:rPr>
            <w:rFonts w:ascii="Times New Roman" w:eastAsia="Times New Roman" w:hAnsi="Times New Roman" w:cs="Times New Roman"/>
            <w:color w:val="0000FF"/>
            <w:kern w:val="0"/>
            <w:sz w:val="24"/>
            <w:szCs w:val="24"/>
            <w:u w:val="single"/>
            <w:lang w:eastAsia="de-DE" w:bidi="he-IL"/>
            <w14:ligatures w14:val="none"/>
          </w:rPr>
          <w:t>Dünamünde</w:t>
        </w:r>
        <w:proofErr w:type="spellEnd"/>
      </w:hyperlink>
      <w:r w:rsidRPr="003351E1">
        <w:rPr>
          <w:rFonts w:ascii="Times New Roman" w:eastAsia="Times New Roman" w:hAnsi="Times New Roman" w:cs="Times New Roman"/>
          <w:kern w:val="0"/>
          <w:sz w:val="24"/>
          <w:szCs w:val="24"/>
          <w:lang w:eastAsia="de-DE" w:bidi="he-IL"/>
          <w14:ligatures w14:val="none"/>
        </w:rPr>
        <w:t xml:space="preserve"> etwa 1.900 arbeitsunfähige Juden aus dem </w:t>
      </w:r>
      <w:hyperlink r:id="rId40" w:tooltip="Ghetto Riga" w:history="1">
        <w:r w:rsidRPr="003351E1">
          <w:rPr>
            <w:rFonts w:ascii="Times New Roman" w:eastAsia="Times New Roman" w:hAnsi="Times New Roman" w:cs="Times New Roman"/>
            <w:color w:val="0000FF"/>
            <w:kern w:val="0"/>
            <w:sz w:val="24"/>
            <w:szCs w:val="24"/>
            <w:u w:val="single"/>
            <w:lang w:eastAsia="de-DE" w:bidi="he-IL"/>
            <w14:ligatures w14:val="none"/>
          </w:rPr>
          <w:t>Ghetto Riga</w:t>
        </w:r>
      </w:hyperlink>
      <w:r w:rsidRPr="003351E1">
        <w:rPr>
          <w:rFonts w:ascii="Times New Roman" w:eastAsia="Times New Roman" w:hAnsi="Times New Roman" w:cs="Times New Roman"/>
          <w:kern w:val="0"/>
          <w:sz w:val="24"/>
          <w:szCs w:val="24"/>
          <w:lang w:eastAsia="de-DE" w:bidi="he-IL"/>
          <w14:ligatures w14:val="none"/>
        </w:rPr>
        <w:t xml:space="preserve"> unter dem Vorwand, in </w:t>
      </w:r>
      <w:hyperlink r:id="rId41" w:tooltip="Dünamünde" w:history="1">
        <w:proofErr w:type="spellStart"/>
        <w:r w:rsidRPr="003351E1">
          <w:rPr>
            <w:rFonts w:ascii="Times New Roman" w:eastAsia="Times New Roman" w:hAnsi="Times New Roman" w:cs="Times New Roman"/>
            <w:color w:val="0000FF"/>
            <w:kern w:val="0"/>
            <w:sz w:val="24"/>
            <w:szCs w:val="24"/>
            <w:u w:val="single"/>
            <w:lang w:eastAsia="de-DE" w:bidi="he-IL"/>
            <w14:ligatures w14:val="none"/>
          </w:rPr>
          <w:t>Dünamünde</w:t>
        </w:r>
        <w:proofErr w:type="spellEnd"/>
      </w:hyperlink>
      <w:r w:rsidRPr="003351E1">
        <w:rPr>
          <w:rFonts w:ascii="Times New Roman" w:eastAsia="Times New Roman" w:hAnsi="Times New Roman" w:cs="Times New Roman"/>
          <w:kern w:val="0"/>
          <w:sz w:val="24"/>
          <w:szCs w:val="24"/>
          <w:lang w:eastAsia="de-DE" w:bidi="he-IL"/>
          <w14:ligatures w14:val="none"/>
        </w:rPr>
        <w:t xml:space="preserve"> zu leichter Arbeit bei der Fischverarbeitung eingesetzt zu werden, in den Wald von </w:t>
      </w:r>
      <w:proofErr w:type="spellStart"/>
      <w:r w:rsidRPr="003351E1">
        <w:rPr>
          <w:rFonts w:ascii="Times New Roman" w:eastAsia="Times New Roman" w:hAnsi="Times New Roman" w:cs="Times New Roman"/>
          <w:kern w:val="0"/>
          <w:sz w:val="24"/>
          <w:szCs w:val="24"/>
          <w:lang w:eastAsia="de-DE" w:bidi="he-IL"/>
          <w14:ligatures w14:val="none"/>
        </w:rPr>
        <w:t>Biķernieki</w:t>
      </w:r>
      <w:proofErr w:type="spellEnd"/>
      <w:r w:rsidRPr="003351E1">
        <w:rPr>
          <w:rFonts w:ascii="Times New Roman" w:eastAsia="Times New Roman" w:hAnsi="Times New Roman" w:cs="Times New Roman"/>
          <w:kern w:val="0"/>
          <w:sz w:val="24"/>
          <w:szCs w:val="24"/>
          <w:lang w:eastAsia="de-DE" w:bidi="he-IL"/>
          <w14:ligatures w14:val="none"/>
        </w:rPr>
        <w:t xml:space="preserve"> geschafft, dort erschossen und verscharrt.</w:t>
      </w:r>
      <w:hyperlink r:id="rId42" w:anchor="cite_note-11"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[11]</w:t>
        </w:r>
      </w:hyperlink>
      <w:r w:rsidRPr="003351E1">
        <w:rPr>
          <w:rFonts w:ascii="Times New Roman" w:eastAsia="Times New Roman" w:hAnsi="Times New Roman" w:cs="Times New Roman"/>
          <w:kern w:val="0"/>
          <w:sz w:val="24"/>
          <w:szCs w:val="24"/>
          <w:lang w:eastAsia="de-DE" w:bidi="he-IL"/>
          <w14:ligatures w14:val="none"/>
        </w:rPr>
        <w:t xml:space="preserve"> Am 26. März 1942 wurden dann zwischen 1600 und 1700 Insassen des aufgelösten </w:t>
      </w:r>
      <w:hyperlink r:id="rId43" w:tooltip="Gut Jungfernhof (Lager)" w:history="1">
        <w:r w:rsidRPr="003351E1">
          <w:rPr>
            <w:rFonts w:ascii="Times New Roman" w:eastAsia="Times New Roman" w:hAnsi="Times New Roman" w:cs="Times New Roman"/>
            <w:color w:val="0000FF"/>
            <w:kern w:val="0"/>
            <w:sz w:val="24"/>
            <w:szCs w:val="24"/>
            <w:u w:val="single"/>
            <w:lang w:eastAsia="de-DE" w:bidi="he-IL"/>
            <w14:ligatures w14:val="none"/>
          </w:rPr>
          <w:t>Lager Jungfernhof</w:t>
        </w:r>
      </w:hyperlink>
      <w:r w:rsidRPr="003351E1">
        <w:rPr>
          <w:rFonts w:ascii="Times New Roman" w:eastAsia="Times New Roman" w:hAnsi="Times New Roman" w:cs="Times New Roman"/>
          <w:kern w:val="0"/>
          <w:sz w:val="24"/>
          <w:szCs w:val="24"/>
          <w:lang w:eastAsia="de-DE" w:bidi="he-IL"/>
          <w14:ligatures w14:val="none"/>
        </w:rPr>
        <w:t xml:space="preserve"> mit Lastwagen hierher gebracht, erschossen und in Massengräbern verscharrt; auch sie wurden dabei mit demselben fiktiven Lager in </w:t>
      </w:r>
      <w:proofErr w:type="spellStart"/>
      <w:r w:rsidRPr="003351E1">
        <w:rPr>
          <w:rFonts w:ascii="Times New Roman" w:eastAsia="Times New Roman" w:hAnsi="Times New Roman" w:cs="Times New Roman"/>
          <w:kern w:val="0"/>
          <w:sz w:val="24"/>
          <w:szCs w:val="24"/>
          <w:lang w:eastAsia="de-DE" w:bidi="he-IL"/>
          <w14:ligatures w14:val="none"/>
        </w:rPr>
        <w:t>Dünamünde</w:t>
      </w:r>
      <w:proofErr w:type="spellEnd"/>
      <w:r w:rsidRPr="003351E1">
        <w:rPr>
          <w:rFonts w:ascii="Times New Roman" w:eastAsia="Times New Roman" w:hAnsi="Times New Roman" w:cs="Times New Roman"/>
          <w:kern w:val="0"/>
          <w:sz w:val="24"/>
          <w:szCs w:val="24"/>
          <w:lang w:eastAsia="de-DE" w:bidi="he-IL"/>
          <w14:ligatures w14:val="none"/>
        </w:rPr>
        <w:t xml:space="preserve"> getäuscht, wo es bessere Unterkunftsmöglichkeiten gäbe. Zu diesen Erschossenen zählte auch der Rabbiner </w:t>
      </w:r>
      <w:hyperlink r:id="rId44" w:tooltip="Joseph Carlebach" w:history="1">
        <w:r w:rsidRPr="003351E1">
          <w:rPr>
            <w:rFonts w:ascii="Times New Roman" w:eastAsia="Times New Roman" w:hAnsi="Times New Roman" w:cs="Times New Roman"/>
            <w:color w:val="0000FF"/>
            <w:kern w:val="0"/>
            <w:sz w:val="24"/>
            <w:szCs w:val="24"/>
            <w:u w:val="single"/>
            <w:lang w:eastAsia="de-DE" w:bidi="he-IL"/>
            <w14:ligatures w14:val="none"/>
          </w:rPr>
          <w:t>Joseph Carlebach</w:t>
        </w:r>
      </w:hyperlink>
      <w:r w:rsidRPr="003351E1">
        <w:rPr>
          <w:rFonts w:ascii="Times New Roman" w:eastAsia="Times New Roman" w:hAnsi="Times New Roman" w:cs="Times New Roman"/>
          <w:kern w:val="0"/>
          <w:sz w:val="24"/>
          <w:szCs w:val="24"/>
          <w:lang w:eastAsia="de-DE" w:bidi="he-IL"/>
          <w14:ligatures w14:val="none"/>
        </w:rPr>
        <w:t xml:space="preserve">. Viktor Marx aus Württemberg, der dort inhaftiert war und dessen Frau Marga und Tochter Ruth erschossen wurden, berichtet: „Im Lager wurde uns gesagt, dass alle Frauen und Kinder vom Jungfernhof wegkämen, und zwar nach </w:t>
      </w:r>
      <w:proofErr w:type="spellStart"/>
      <w:r w:rsidRPr="003351E1">
        <w:rPr>
          <w:rFonts w:ascii="Times New Roman" w:eastAsia="Times New Roman" w:hAnsi="Times New Roman" w:cs="Times New Roman"/>
          <w:kern w:val="0"/>
          <w:sz w:val="24"/>
          <w:szCs w:val="24"/>
          <w:lang w:eastAsia="de-DE" w:bidi="he-IL"/>
          <w14:ligatures w14:val="none"/>
        </w:rPr>
        <w:t>Dünamünde</w:t>
      </w:r>
      <w:proofErr w:type="spellEnd"/>
      <w:r w:rsidRPr="003351E1">
        <w:rPr>
          <w:rFonts w:ascii="Times New Roman" w:eastAsia="Times New Roman" w:hAnsi="Times New Roman" w:cs="Times New Roman"/>
          <w:kern w:val="0"/>
          <w:sz w:val="24"/>
          <w:szCs w:val="24"/>
          <w:lang w:eastAsia="de-DE" w:bidi="he-IL"/>
          <w14:ligatures w14:val="none"/>
        </w:rPr>
        <w:t xml:space="preserve">. Dort seien Krankenhäuser, Schulen und massiv gebaute Steinhäuser, wo sie wohnen könnten. Ich bat den Kommandanten, auch mich nach </w:t>
      </w:r>
      <w:proofErr w:type="spellStart"/>
      <w:r w:rsidRPr="003351E1">
        <w:rPr>
          <w:rFonts w:ascii="Times New Roman" w:eastAsia="Times New Roman" w:hAnsi="Times New Roman" w:cs="Times New Roman"/>
          <w:kern w:val="0"/>
          <w:sz w:val="24"/>
          <w:szCs w:val="24"/>
          <w:lang w:eastAsia="de-DE" w:bidi="he-IL"/>
          <w14:ligatures w14:val="none"/>
        </w:rPr>
        <w:t>Dünamünde</w:t>
      </w:r>
      <w:proofErr w:type="spellEnd"/>
      <w:r w:rsidRPr="003351E1">
        <w:rPr>
          <w:rFonts w:ascii="Times New Roman" w:eastAsia="Times New Roman" w:hAnsi="Times New Roman" w:cs="Times New Roman"/>
          <w:kern w:val="0"/>
          <w:sz w:val="24"/>
          <w:szCs w:val="24"/>
          <w:lang w:eastAsia="de-DE" w:bidi="he-IL"/>
          <w14:ligatures w14:val="none"/>
        </w:rPr>
        <w:t xml:space="preserve"> zu verschicken, was er jedoch ablehnte, weil ich ein zu guter Arbeiter sei.“</w:t>
      </w:r>
      <w:hyperlink r:id="rId45" w:anchor="cite_note-12"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[12]</w:t>
        </w:r>
      </w:hyperlink>
      <w:r w:rsidRPr="003351E1">
        <w:rPr>
          <w:rFonts w:ascii="Times New Roman" w:eastAsia="Times New Roman" w:hAnsi="Times New Roman" w:cs="Times New Roman"/>
          <w:kern w:val="0"/>
          <w:sz w:val="24"/>
          <w:szCs w:val="24"/>
          <w:lang w:eastAsia="de-DE" w:bidi="he-IL"/>
          <w14:ligatures w14:val="none"/>
        </w:rPr>
        <w:t xml:space="preserve"> Im Wald von </w:t>
      </w:r>
      <w:proofErr w:type="spellStart"/>
      <w:r w:rsidRPr="003351E1">
        <w:rPr>
          <w:rFonts w:ascii="Times New Roman" w:eastAsia="Times New Roman" w:hAnsi="Times New Roman" w:cs="Times New Roman"/>
          <w:kern w:val="0"/>
          <w:sz w:val="24"/>
          <w:szCs w:val="24"/>
          <w:lang w:eastAsia="de-DE" w:bidi="he-IL"/>
          <w14:ligatures w14:val="none"/>
        </w:rPr>
        <w:t>Biķernieki</w:t>
      </w:r>
      <w:proofErr w:type="spellEnd"/>
      <w:r w:rsidRPr="003351E1">
        <w:rPr>
          <w:rFonts w:ascii="Times New Roman" w:eastAsia="Times New Roman" w:hAnsi="Times New Roman" w:cs="Times New Roman"/>
          <w:kern w:val="0"/>
          <w:sz w:val="24"/>
          <w:szCs w:val="24"/>
          <w:lang w:eastAsia="de-DE" w:bidi="he-IL"/>
          <w14:ligatures w14:val="none"/>
        </w:rPr>
        <w:t xml:space="preserve"> wurden auch der Essayist, Schriftsteller und Dadaist </w:t>
      </w:r>
      <w:hyperlink r:id="rId46" w:tooltip="Walter Serner" w:history="1">
        <w:r w:rsidRPr="003351E1">
          <w:rPr>
            <w:rFonts w:ascii="Times New Roman" w:eastAsia="Times New Roman" w:hAnsi="Times New Roman" w:cs="Times New Roman"/>
            <w:color w:val="0000FF"/>
            <w:kern w:val="0"/>
            <w:sz w:val="24"/>
            <w:szCs w:val="24"/>
            <w:u w:val="single"/>
            <w:lang w:eastAsia="de-DE" w:bidi="he-IL"/>
            <w14:ligatures w14:val="none"/>
          </w:rPr>
          <w:t>Walter Serner</w:t>
        </w:r>
      </w:hyperlink>
      <w:r w:rsidRPr="003351E1">
        <w:rPr>
          <w:rFonts w:ascii="Times New Roman" w:eastAsia="Times New Roman" w:hAnsi="Times New Roman" w:cs="Times New Roman"/>
          <w:kern w:val="0"/>
          <w:sz w:val="24"/>
          <w:szCs w:val="24"/>
          <w:lang w:eastAsia="de-DE" w:bidi="he-IL"/>
          <w14:ligatures w14:val="none"/>
        </w:rPr>
        <w:t xml:space="preserve"> und seine Frau Dorotea ermordet, wahrscheinlich am 23. August 1942. </w:t>
      </w:r>
    </w:p>
    <w:p w:rsidR="003351E1" w:rsidRPr="003351E1" w:rsidRDefault="003351E1" w:rsidP="003351E1">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bidi="he-IL"/>
          <w14:ligatures w14:val="none"/>
        </w:rPr>
      </w:pPr>
      <w:r w:rsidRPr="003351E1">
        <w:rPr>
          <w:rFonts w:ascii="Times New Roman" w:eastAsia="Times New Roman" w:hAnsi="Times New Roman" w:cs="Times New Roman"/>
          <w:b/>
          <w:bCs/>
          <w:kern w:val="0"/>
          <w:sz w:val="27"/>
          <w:szCs w:val="27"/>
          <w:lang w:eastAsia="de-DE" w:bidi="he-IL"/>
          <w14:ligatures w14:val="none"/>
        </w:rPr>
        <w:t>Leitung und Durchführung der Erschießungen</w:t>
      </w:r>
    </w:p>
    <w:p w:rsidR="003351E1" w:rsidRPr="003351E1" w:rsidRDefault="003351E1" w:rsidP="003351E1">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3351E1">
        <w:rPr>
          <w:rFonts w:ascii="Times New Roman" w:eastAsia="Times New Roman" w:hAnsi="Times New Roman" w:cs="Times New Roman"/>
          <w:kern w:val="0"/>
          <w:sz w:val="24"/>
          <w:szCs w:val="24"/>
          <w:lang w:eastAsia="de-DE" w:bidi="he-IL"/>
          <w14:ligatures w14:val="none"/>
        </w:rPr>
        <w:t xml:space="preserve">Die Leitung der Erschießungen lag wie bei denen im </w:t>
      </w:r>
      <w:hyperlink r:id="rId47" w:tooltip="Massaker von Rumbula" w:history="1">
        <w:r w:rsidRPr="003351E1">
          <w:rPr>
            <w:rFonts w:ascii="Times New Roman" w:eastAsia="Times New Roman" w:hAnsi="Times New Roman" w:cs="Times New Roman"/>
            <w:color w:val="0000FF"/>
            <w:kern w:val="0"/>
            <w:sz w:val="24"/>
            <w:szCs w:val="24"/>
            <w:u w:val="single"/>
            <w:lang w:eastAsia="de-DE" w:bidi="he-IL"/>
            <w14:ligatures w14:val="none"/>
          </w:rPr>
          <w:t xml:space="preserve">Wald von </w:t>
        </w:r>
        <w:proofErr w:type="spellStart"/>
        <w:r w:rsidRPr="003351E1">
          <w:rPr>
            <w:rFonts w:ascii="Times New Roman" w:eastAsia="Times New Roman" w:hAnsi="Times New Roman" w:cs="Times New Roman"/>
            <w:color w:val="0000FF"/>
            <w:kern w:val="0"/>
            <w:sz w:val="24"/>
            <w:szCs w:val="24"/>
            <w:u w:val="single"/>
            <w:lang w:eastAsia="de-DE" w:bidi="he-IL"/>
            <w14:ligatures w14:val="none"/>
          </w:rPr>
          <w:t>Rumbula</w:t>
        </w:r>
        <w:proofErr w:type="spellEnd"/>
      </w:hyperlink>
      <w:r w:rsidRPr="003351E1">
        <w:rPr>
          <w:rFonts w:ascii="Times New Roman" w:eastAsia="Times New Roman" w:hAnsi="Times New Roman" w:cs="Times New Roman"/>
          <w:kern w:val="0"/>
          <w:sz w:val="24"/>
          <w:szCs w:val="24"/>
          <w:lang w:eastAsia="de-DE" w:bidi="he-IL"/>
          <w14:ligatures w14:val="none"/>
        </w:rPr>
        <w:t xml:space="preserve"> beim </w:t>
      </w:r>
      <w:hyperlink r:id="rId48" w:tooltip="Sicherheitsdienst des Reichsführers SS" w:history="1">
        <w:r w:rsidRPr="003351E1">
          <w:rPr>
            <w:rFonts w:ascii="Times New Roman" w:eastAsia="Times New Roman" w:hAnsi="Times New Roman" w:cs="Times New Roman"/>
            <w:color w:val="0000FF"/>
            <w:kern w:val="0"/>
            <w:sz w:val="24"/>
            <w:szCs w:val="24"/>
            <w:u w:val="single"/>
            <w:lang w:eastAsia="de-DE" w:bidi="he-IL"/>
            <w14:ligatures w14:val="none"/>
          </w:rPr>
          <w:t>SD</w:t>
        </w:r>
      </w:hyperlink>
      <w:r w:rsidRPr="003351E1">
        <w:rPr>
          <w:rFonts w:ascii="Times New Roman" w:eastAsia="Times New Roman" w:hAnsi="Times New Roman" w:cs="Times New Roman"/>
          <w:kern w:val="0"/>
          <w:sz w:val="24"/>
          <w:szCs w:val="24"/>
          <w:lang w:eastAsia="de-DE" w:bidi="he-IL"/>
          <w14:ligatures w14:val="none"/>
        </w:rPr>
        <w:t xml:space="preserve">-Chef in Lettland </w:t>
      </w:r>
      <w:hyperlink r:id="rId49" w:tooltip="SS-Obergruppenführer" w:history="1">
        <w:r w:rsidRPr="003351E1">
          <w:rPr>
            <w:rFonts w:ascii="Times New Roman" w:eastAsia="Times New Roman" w:hAnsi="Times New Roman" w:cs="Times New Roman"/>
            <w:color w:val="0000FF"/>
            <w:kern w:val="0"/>
            <w:sz w:val="24"/>
            <w:szCs w:val="24"/>
            <w:u w:val="single"/>
            <w:lang w:eastAsia="de-DE" w:bidi="he-IL"/>
            <w14:ligatures w14:val="none"/>
          </w:rPr>
          <w:t>SS-Obergruppenführer</w:t>
        </w:r>
      </w:hyperlink>
      <w:r w:rsidRPr="003351E1">
        <w:rPr>
          <w:rFonts w:ascii="Times New Roman" w:eastAsia="Times New Roman" w:hAnsi="Times New Roman" w:cs="Times New Roman"/>
          <w:kern w:val="0"/>
          <w:sz w:val="24"/>
          <w:szCs w:val="24"/>
          <w:lang w:eastAsia="de-DE" w:bidi="he-IL"/>
          <w14:ligatures w14:val="none"/>
        </w:rPr>
        <w:t xml:space="preserve"> </w:t>
      </w:r>
      <w:hyperlink r:id="rId50" w:tooltip="Friedrich Jeckeln" w:history="1">
        <w:r w:rsidRPr="003351E1">
          <w:rPr>
            <w:rFonts w:ascii="Times New Roman" w:eastAsia="Times New Roman" w:hAnsi="Times New Roman" w:cs="Times New Roman"/>
            <w:color w:val="0000FF"/>
            <w:kern w:val="0"/>
            <w:sz w:val="24"/>
            <w:szCs w:val="24"/>
            <w:u w:val="single"/>
            <w:lang w:eastAsia="de-DE" w:bidi="he-IL"/>
            <w14:ligatures w14:val="none"/>
          </w:rPr>
          <w:t xml:space="preserve">Friedrich </w:t>
        </w:r>
        <w:proofErr w:type="spellStart"/>
        <w:r w:rsidRPr="003351E1">
          <w:rPr>
            <w:rFonts w:ascii="Times New Roman" w:eastAsia="Times New Roman" w:hAnsi="Times New Roman" w:cs="Times New Roman"/>
            <w:color w:val="0000FF"/>
            <w:kern w:val="0"/>
            <w:sz w:val="24"/>
            <w:szCs w:val="24"/>
            <w:u w:val="single"/>
            <w:lang w:eastAsia="de-DE" w:bidi="he-IL"/>
            <w14:ligatures w14:val="none"/>
          </w:rPr>
          <w:t>Jeckeln</w:t>
        </w:r>
        <w:proofErr w:type="spellEnd"/>
      </w:hyperlink>
      <w:r w:rsidRPr="003351E1">
        <w:rPr>
          <w:rFonts w:ascii="Times New Roman" w:eastAsia="Times New Roman" w:hAnsi="Times New Roman" w:cs="Times New Roman"/>
          <w:kern w:val="0"/>
          <w:sz w:val="24"/>
          <w:szCs w:val="24"/>
          <w:lang w:eastAsia="de-DE" w:bidi="he-IL"/>
          <w14:ligatures w14:val="none"/>
        </w:rPr>
        <w:t xml:space="preserve">. Während der ersten Exekutionen im Jahre 1941 waren die deutschen SS-Führer – der Ghettokommandant SS-Sturmführer </w:t>
      </w:r>
      <w:hyperlink r:id="rId51" w:tooltip="Kurt Krause (SS-Mitglied) (Seite nicht vorhanden)" w:history="1">
        <w:r w:rsidRPr="003351E1">
          <w:rPr>
            <w:rFonts w:ascii="Times New Roman" w:eastAsia="Times New Roman" w:hAnsi="Times New Roman" w:cs="Times New Roman"/>
            <w:color w:val="0000FF"/>
            <w:kern w:val="0"/>
            <w:sz w:val="24"/>
            <w:szCs w:val="24"/>
            <w:u w:val="single"/>
            <w:lang w:eastAsia="de-DE" w:bidi="he-IL"/>
            <w14:ligatures w14:val="none"/>
          </w:rPr>
          <w:t>Kurt Krause</w:t>
        </w:r>
      </w:hyperlink>
      <w:hyperlink r:id="rId52" w:anchor="cite_note-13"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[13]</w:t>
        </w:r>
      </w:hyperlink>
      <w:r w:rsidRPr="003351E1">
        <w:rPr>
          <w:rFonts w:ascii="Times New Roman" w:eastAsia="Times New Roman" w:hAnsi="Times New Roman" w:cs="Times New Roman"/>
          <w:kern w:val="0"/>
          <w:sz w:val="24"/>
          <w:szCs w:val="24"/>
          <w:lang w:eastAsia="de-DE" w:bidi="he-IL"/>
          <w14:ligatures w14:val="none"/>
        </w:rPr>
        <w:t xml:space="preserve">, der Kommandant des </w:t>
      </w:r>
      <w:hyperlink r:id="rId53" w:tooltip="Gut Jungfernhof (Lager)" w:history="1">
        <w:r w:rsidRPr="003351E1">
          <w:rPr>
            <w:rFonts w:ascii="Times New Roman" w:eastAsia="Times New Roman" w:hAnsi="Times New Roman" w:cs="Times New Roman"/>
            <w:color w:val="0000FF"/>
            <w:kern w:val="0"/>
            <w:sz w:val="24"/>
            <w:szCs w:val="24"/>
            <w:u w:val="single"/>
            <w:lang w:eastAsia="de-DE" w:bidi="he-IL"/>
            <w14:ligatures w14:val="none"/>
          </w:rPr>
          <w:t>Lagers Jungfernhof</w:t>
        </w:r>
      </w:hyperlink>
      <w:r w:rsidRPr="003351E1">
        <w:rPr>
          <w:rFonts w:ascii="Times New Roman" w:eastAsia="Times New Roman" w:hAnsi="Times New Roman" w:cs="Times New Roman"/>
          <w:kern w:val="0"/>
          <w:sz w:val="24"/>
          <w:szCs w:val="24"/>
          <w:lang w:eastAsia="de-DE" w:bidi="he-IL"/>
          <w14:ligatures w14:val="none"/>
        </w:rPr>
        <w:t xml:space="preserve"> Unterscharführer </w:t>
      </w:r>
      <w:hyperlink r:id="rId54" w:tooltip="Rudolf Seck" w:history="1">
        <w:r w:rsidRPr="003351E1">
          <w:rPr>
            <w:rFonts w:ascii="Times New Roman" w:eastAsia="Times New Roman" w:hAnsi="Times New Roman" w:cs="Times New Roman"/>
            <w:color w:val="0000FF"/>
            <w:kern w:val="0"/>
            <w:sz w:val="24"/>
            <w:szCs w:val="24"/>
            <w:u w:val="single"/>
            <w:lang w:eastAsia="de-DE" w:bidi="he-IL"/>
            <w14:ligatures w14:val="none"/>
          </w:rPr>
          <w:t>Rudolf Seck</w:t>
        </w:r>
      </w:hyperlink>
      <w:r w:rsidRPr="003351E1">
        <w:rPr>
          <w:rFonts w:ascii="Times New Roman" w:eastAsia="Times New Roman" w:hAnsi="Times New Roman" w:cs="Times New Roman"/>
          <w:kern w:val="0"/>
          <w:sz w:val="24"/>
          <w:szCs w:val="24"/>
          <w:lang w:eastAsia="de-DE" w:bidi="he-IL"/>
          <w14:ligatures w14:val="none"/>
        </w:rPr>
        <w:t xml:space="preserve"> und der SS-Standartenführer </w:t>
      </w:r>
      <w:hyperlink r:id="rId55" w:tooltip="Rudolf Lange (SS-Mitglied)" w:history="1">
        <w:r w:rsidRPr="003351E1">
          <w:rPr>
            <w:rFonts w:ascii="Times New Roman" w:eastAsia="Times New Roman" w:hAnsi="Times New Roman" w:cs="Times New Roman"/>
            <w:color w:val="0000FF"/>
            <w:kern w:val="0"/>
            <w:sz w:val="24"/>
            <w:szCs w:val="24"/>
            <w:u w:val="single"/>
            <w:lang w:eastAsia="de-DE" w:bidi="he-IL"/>
            <w14:ligatures w14:val="none"/>
          </w:rPr>
          <w:t>Rudolf Lange</w:t>
        </w:r>
      </w:hyperlink>
      <w:r w:rsidRPr="003351E1">
        <w:rPr>
          <w:rFonts w:ascii="Times New Roman" w:eastAsia="Times New Roman" w:hAnsi="Times New Roman" w:cs="Times New Roman"/>
          <w:kern w:val="0"/>
          <w:sz w:val="24"/>
          <w:szCs w:val="24"/>
          <w:lang w:eastAsia="de-DE" w:bidi="he-IL"/>
          <w14:ligatures w14:val="none"/>
        </w:rPr>
        <w:t xml:space="preserve"> – anwesend. Die Erschießungen wurden von dem zum damaligen Zeitpunkt 50- bis 100-köpfigen </w:t>
      </w:r>
      <w:hyperlink r:id="rId56" w:tooltip="Kommando Arājs" w:history="1">
        <w:r w:rsidRPr="003351E1">
          <w:rPr>
            <w:rFonts w:ascii="Times New Roman" w:eastAsia="Times New Roman" w:hAnsi="Times New Roman" w:cs="Times New Roman"/>
            <w:color w:val="0000FF"/>
            <w:kern w:val="0"/>
            <w:sz w:val="24"/>
            <w:szCs w:val="24"/>
            <w:u w:val="single"/>
            <w:lang w:eastAsia="de-DE" w:bidi="he-IL"/>
            <w14:ligatures w14:val="none"/>
          </w:rPr>
          <w:t xml:space="preserve">Kommando </w:t>
        </w:r>
        <w:proofErr w:type="spellStart"/>
        <w:r w:rsidRPr="003351E1">
          <w:rPr>
            <w:rFonts w:ascii="Times New Roman" w:eastAsia="Times New Roman" w:hAnsi="Times New Roman" w:cs="Times New Roman"/>
            <w:color w:val="0000FF"/>
            <w:kern w:val="0"/>
            <w:sz w:val="24"/>
            <w:szCs w:val="24"/>
            <w:u w:val="single"/>
            <w:lang w:eastAsia="de-DE" w:bidi="he-IL"/>
            <w14:ligatures w14:val="none"/>
          </w:rPr>
          <w:t>Arājs</w:t>
        </w:r>
        <w:proofErr w:type="spellEnd"/>
      </w:hyperlink>
      <w:r w:rsidRPr="003351E1">
        <w:rPr>
          <w:rFonts w:ascii="Times New Roman" w:eastAsia="Times New Roman" w:hAnsi="Times New Roman" w:cs="Times New Roman"/>
          <w:kern w:val="0"/>
          <w:sz w:val="24"/>
          <w:szCs w:val="24"/>
          <w:lang w:eastAsia="de-DE" w:bidi="he-IL"/>
          <w14:ligatures w14:val="none"/>
        </w:rPr>
        <w:t xml:space="preserve">, einer lettischen </w:t>
      </w:r>
      <w:proofErr w:type="spellStart"/>
      <w:r w:rsidRPr="003351E1">
        <w:rPr>
          <w:rFonts w:ascii="Times New Roman" w:eastAsia="Times New Roman" w:hAnsi="Times New Roman" w:cs="Times New Roman"/>
          <w:kern w:val="0"/>
          <w:sz w:val="24"/>
          <w:szCs w:val="24"/>
          <w:lang w:eastAsia="de-DE" w:bidi="he-IL"/>
          <w14:ligatures w14:val="none"/>
        </w:rPr>
        <w:t>Freiwilligenhilfsgruppe</w:t>
      </w:r>
      <w:proofErr w:type="spellEnd"/>
      <w:r w:rsidRPr="003351E1">
        <w:rPr>
          <w:rFonts w:ascii="Times New Roman" w:eastAsia="Times New Roman" w:hAnsi="Times New Roman" w:cs="Times New Roman"/>
          <w:kern w:val="0"/>
          <w:sz w:val="24"/>
          <w:szCs w:val="24"/>
          <w:lang w:eastAsia="de-DE" w:bidi="he-IL"/>
          <w14:ligatures w14:val="none"/>
        </w:rPr>
        <w:t xml:space="preserve"> des Sicherheitsdienstes, durchgeführt. Bezüglich der sogenannten „</w:t>
      </w:r>
      <w:hyperlink r:id="rId57" w:tooltip="Aktion Dünamünde" w:history="1">
        <w:r w:rsidRPr="003351E1">
          <w:rPr>
            <w:rFonts w:ascii="Times New Roman" w:eastAsia="Times New Roman" w:hAnsi="Times New Roman" w:cs="Times New Roman"/>
            <w:color w:val="0000FF"/>
            <w:kern w:val="0"/>
            <w:sz w:val="24"/>
            <w:szCs w:val="24"/>
            <w:u w:val="single"/>
            <w:lang w:eastAsia="de-DE" w:bidi="he-IL"/>
            <w14:ligatures w14:val="none"/>
          </w:rPr>
          <w:t xml:space="preserve">Aktion </w:t>
        </w:r>
        <w:proofErr w:type="spellStart"/>
        <w:r w:rsidRPr="003351E1">
          <w:rPr>
            <w:rFonts w:ascii="Times New Roman" w:eastAsia="Times New Roman" w:hAnsi="Times New Roman" w:cs="Times New Roman"/>
            <w:color w:val="0000FF"/>
            <w:kern w:val="0"/>
            <w:sz w:val="24"/>
            <w:szCs w:val="24"/>
            <w:u w:val="single"/>
            <w:lang w:eastAsia="de-DE" w:bidi="he-IL"/>
            <w14:ligatures w14:val="none"/>
          </w:rPr>
          <w:t>Dünamünde</w:t>
        </w:r>
        <w:proofErr w:type="spellEnd"/>
      </w:hyperlink>
      <w:r w:rsidRPr="003351E1">
        <w:rPr>
          <w:rFonts w:ascii="Times New Roman" w:eastAsia="Times New Roman" w:hAnsi="Times New Roman" w:cs="Times New Roman"/>
          <w:kern w:val="0"/>
          <w:sz w:val="24"/>
          <w:szCs w:val="24"/>
          <w:lang w:eastAsia="de-DE" w:bidi="he-IL"/>
          <w14:ligatures w14:val="none"/>
        </w:rPr>
        <w:t xml:space="preserve">“, bei der am 26. März 1942 rund zweitausend Menschen ermordet wurden, sagte der damalige Hilfssicherheitspolizist </w:t>
      </w:r>
      <w:proofErr w:type="spellStart"/>
      <w:r w:rsidRPr="003351E1">
        <w:rPr>
          <w:rFonts w:ascii="Times New Roman" w:eastAsia="Times New Roman" w:hAnsi="Times New Roman" w:cs="Times New Roman"/>
          <w:kern w:val="0"/>
          <w:sz w:val="24"/>
          <w:szCs w:val="24"/>
          <w:lang w:eastAsia="de-DE" w:bidi="he-IL"/>
          <w14:ligatures w14:val="none"/>
        </w:rPr>
        <w:t>Pēteris</w:t>
      </w:r>
      <w:proofErr w:type="spellEnd"/>
      <w:r w:rsidRPr="003351E1">
        <w:rPr>
          <w:rFonts w:ascii="Times New Roman" w:eastAsia="Times New Roman" w:hAnsi="Times New Roman" w:cs="Times New Roman"/>
          <w:kern w:val="0"/>
          <w:sz w:val="24"/>
          <w:szCs w:val="24"/>
          <w:lang w:eastAsia="de-DE" w:bidi="he-IL"/>
          <w14:ligatures w14:val="none"/>
        </w:rPr>
        <w:t xml:space="preserve"> </w:t>
      </w:r>
      <w:proofErr w:type="spellStart"/>
      <w:r w:rsidRPr="003351E1">
        <w:rPr>
          <w:rFonts w:ascii="Times New Roman" w:eastAsia="Times New Roman" w:hAnsi="Times New Roman" w:cs="Times New Roman"/>
          <w:kern w:val="0"/>
          <w:sz w:val="24"/>
          <w:szCs w:val="24"/>
          <w:lang w:eastAsia="de-DE" w:bidi="he-IL"/>
          <w14:ligatures w14:val="none"/>
        </w:rPr>
        <w:t>Iklavs</w:t>
      </w:r>
      <w:proofErr w:type="spellEnd"/>
      <w:r w:rsidRPr="003351E1">
        <w:rPr>
          <w:rFonts w:ascii="Times New Roman" w:eastAsia="Times New Roman" w:hAnsi="Times New Roman" w:cs="Times New Roman"/>
          <w:kern w:val="0"/>
          <w:sz w:val="24"/>
          <w:szCs w:val="24"/>
          <w:lang w:eastAsia="de-DE" w:bidi="he-IL"/>
          <w14:ligatures w14:val="none"/>
        </w:rPr>
        <w:t xml:space="preserve"> aus: „[…] Polizisten des </w:t>
      </w:r>
      <w:proofErr w:type="spellStart"/>
      <w:r w:rsidRPr="003351E1">
        <w:rPr>
          <w:rFonts w:ascii="Times New Roman" w:eastAsia="Times New Roman" w:hAnsi="Times New Roman" w:cs="Times New Roman"/>
          <w:kern w:val="0"/>
          <w:sz w:val="24"/>
          <w:szCs w:val="24"/>
          <w:lang w:eastAsia="de-DE" w:bidi="he-IL"/>
          <w14:ligatures w14:val="none"/>
        </w:rPr>
        <w:t>Arajskommandos</w:t>
      </w:r>
      <w:proofErr w:type="spellEnd"/>
      <w:r w:rsidRPr="003351E1">
        <w:rPr>
          <w:rFonts w:ascii="Times New Roman" w:eastAsia="Times New Roman" w:hAnsi="Times New Roman" w:cs="Times New Roman"/>
          <w:kern w:val="0"/>
          <w:sz w:val="24"/>
          <w:szCs w:val="24"/>
          <w:lang w:eastAsia="de-DE" w:bidi="he-IL"/>
          <w14:ligatures w14:val="none"/>
        </w:rPr>
        <w:t xml:space="preserve"> schossen auf sie mit Maschinenpistolen. […] Ferner befanden sich an der Grube der Leiter der Sicherheitspolizei und des SD von Lettland, Lange, außerdem einige </w:t>
      </w:r>
      <w:r w:rsidRPr="003351E1">
        <w:rPr>
          <w:rFonts w:ascii="Times New Roman" w:eastAsia="Times New Roman" w:hAnsi="Times New Roman" w:cs="Times New Roman"/>
          <w:kern w:val="0"/>
          <w:sz w:val="24"/>
          <w:szCs w:val="24"/>
          <w:lang w:eastAsia="de-DE" w:bidi="he-IL"/>
          <w14:ligatures w14:val="none"/>
        </w:rPr>
        <w:lastRenderedPageBreak/>
        <w:t xml:space="preserve">deutsche Offiziere des SD […]. Zusammen mit ihnen standen auch dort </w:t>
      </w:r>
      <w:hyperlink r:id="rId58" w:tooltip="Viktors Arājs" w:history="1">
        <w:proofErr w:type="spellStart"/>
        <w:r w:rsidRPr="003351E1">
          <w:rPr>
            <w:rFonts w:ascii="Times New Roman" w:eastAsia="Times New Roman" w:hAnsi="Times New Roman" w:cs="Times New Roman"/>
            <w:color w:val="0000FF"/>
            <w:kern w:val="0"/>
            <w:sz w:val="24"/>
            <w:szCs w:val="24"/>
            <w:u w:val="single"/>
            <w:lang w:eastAsia="de-DE" w:bidi="he-IL"/>
            <w14:ligatures w14:val="none"/>
          </w:rPr>
          <w:t>Arajs</w:t>
        </w:r>
        <w:proofErr w:type="spellEnd"/>
      </w:hyperlink>
      <w:r w:rsidRPr="003351E1">
        <w:rPr>
          <w:rFonts w:ascii="Times New Roman" w:eastAsia="Times New Roman" w:hAnsi="Times New Roman" w:cs="Times New Roman"/>
          <w:kern w:val="0"/>
          <w:sz w:val="24"/>
          <w:szCs w:val="24"/>
          <w:lang w:eastAsia="de-DE" w:bidi="he-IL"/>
          <w14:ligatures w14:val="none"/>
        </w:rPr>
        <w:t xml:space="preserve"> und einige Offiziere seines Kommandos […].“</w:t>
      </w:r>
      <w:hyperlink r:id="rId59" w:anchor="cite_note-14"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[14]</w:t>
        </w:r>
      </w:hyperlink>
      <w:r w:rsidRPr="003351E1">
        <w:rPr>
          <w:rFonts w:ascii="Times New Roman" w:eastAsia="Times New Roman" w:hAnsi="Times New Roman" w:cs="Times New Roman"/>
          <w:kern w:val="0"/>
          <w:sz w:val="24"/>
          <w:szCs w:val="24"/>
          <w:lang w:eastAsia="de-DE" w:bidi="he-IL"/>
          <w14:ligatures w14:val="none"/>
        </w:rPr>
        <w:t xml:space="preserve"> </w:t>
      </w:r>
    </w:p>
    <w:p w:rsidR="003351E1" w:rsidRPr="003351E1" w:rsidRDefault="003351E1" w:rsidP="003351E1">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bidi="he-IL"/>
          <w14:ligatures w14:val="none"/>
        </w:rPr>
      </w:pPr>
      <w:r w:rsidRPr="003351E1">
        <w:rPr>
          <w:rFonts w:ascii="Times New Roman" w:eastAsia="Times New Roman" w:hAnsi="Times New Roman" w:cs="Times New Roman"/>
          <w:b/>
          <w:bCs/>
          <w:kern w:val="0"/>
          <w:sz w:val="27"/>
          <w:szCs w:val="27"/>
          <w:lang w:eastAsia="de-DE" w:bidi="he-IL"/>
          <w14:ligatures w14:val="none"/>
        </w:rPr>
        <w:t>Spurenvernichtung</w:t>
      </w:r>
    </w:p>
    <w:p w:rsidR="003351E1" w:rsidRPr="003351E1" w:rsidRDefault="003351E1" w:rsidP="003351E1">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3351E1">
        <w:rPr>
          <w:rFonts w:ascii="Times New Roman" w:eastAsia="Times New Roman" w:hAnsi="Times New Roman" w:cs="Times New Roman"/>
          <w:kern w:val="0"/>
          <w:sz w:val="24"/>
          <w:szCs w:val="24"/>
          <w:lang w:eastAsia="de-DE" w:bidi="he-IL"/>
          <w14:ligatures w14:val="none"/>
        </w:rPr>
        <w:t xml:space="preserve">Nachdem die Massengräber im </w:t>
      </w:r>
      <w:hyperlink r:id="rId60" w:tooltip="Wald von Rumbula" w:history="1">
        <w:r w:rsidRPr="003351E1">
          <w:rPr>
            <w:rFonts w:ascii="Times New Roman" w:eastAsia="Times New Roman" w:hAnsi="Times New Roman" w:cs="Times New Roman"/>
            <w:color w:val="0000FF"/>
            <w:kern w:val="0"/>
            <w:sz w:val="24"/>
            <w:szCs w:val="24"/>
            <w:u w:val="single"/>
            <w:lang w:eastAsia="de-DE" w:bidi="he-IL"/>
            <w14:ligatures w14:val="none"/>
          </w:rPr>
          <w:t xml:space="preserve">Wald von </w:t>
        </w:r>
        <w:proofErr w:type="spellStart"/>
        <w:r w:rsidRPr="003351E1">
          <w:rPr>
            <w:rFonts w:ascii="Times New Roman" w:eastAsia="Times New Roman" w:hAnsi="Times New Roman" w:cs="Times New Roman"/>
            <w:color w:val="0000FF"/>
            <w:kern w:val="0"/>
            <w:sz w:val="24"/>
            <w:szCs w:val="24"/>
            <w:u w:val="single"/>
            <w:lang w:eastAsia="de-DE" w:bidi="he-IL"/>
            <w14:ligatures w14:val="none"/>
          </w:rPr>
          <w:t>Rumbula</w:t>
        </w:r>
        <w:proofErr w:type="spellEnd"/>
      </w:hyperlink>
      <w:r w:rsidRPr="003351E1">
        <w:rPr>
          <w:rFonts w:ascii="Times New Roman" w:eastAsia="Times New Roman" w:hAnsi="Times New Roman" w:cs="Times New Roman"/>
          <w:kern w:val="0"/>
          <w:sz w:val="24"/>
          <w:szCs w:val="24"/>
          <w:lang w:eastAsia="de-DE" w:bidi="he-IL"/>
          <w14:ligatures w14:val="none"/>
        </w:rPr>
        <w:t xml:space="preserve"> 1944 durch das </w:t>
      </w:r>
      <w:hyperlink r:id="rId61" w:tooltip="Sonderkommando 1005" w:history="1">
        <w:r w:rsidRPr="003351E1">
          <w:rPr>
            <w:rFonts w:ascii="Times New Roman" w:eastAsia="Times New Roman" w:hAnsi="Times New Roman" w:cs="Times New Roman"/>
            <w:color w:val="0000FF"/>
            <w:kern w:val="0"/>
            <w:sz w:val="24"/>
            <w:szCs w:val="24"/>
            <w:u w:val="single"/>
            <w:lang w:eastAsia="de-DE" w:bidi="he-IL"/>
            <w14:ligatures w14:val="none"/>
          </w:rPr>
          <w:t>Sonderkommando 1005</w:t>
        </w:r>
      </w:hyperlink>
      <w:r w:rsidRPr="003351E1">
        <w:rPr>
          <w:rFonts w:ascii="Times New Roman" w:eastAsia="Times New Roman" w:hAnsi="Times New Roman" w:cs="Times New Roman"/>
          <w:kern w:val="0"/>
          <w:sz w:val="24"/>
          <w:szCs w:val="24"/>
          <w:lang w:eastAsia="de-DE" w:bidi="he-IL"/>
          <w14:ligatures w14:val="none"/>
        </w:rPr>
        <w:t xml:space="preserve"> beseitigt worden waren, wurden auch die Gruben im Wald von </w:t>
      </w:r>
      <w:proofErr w:type="spellStart"/>
      <w:r w:rsidRPr="003351E1">
        <w:rPr>
          <w:rFonts w:ascii="Times New Roman" w:eastAsia="Times New Roman" w:hAnsi="Times New Roman" w:cs="Times New Roman"/>
          <w:kern w:val="0"/>
          <w:sz w:val="24"/>
          <w:szCs w:val="24"/>
          <w:lang w:eastAsia="de-DE" w:bidi="he-IL"/>
          <w14:ligatures w14:val="none"/>
        </w:rPr>
        <w:t>Bikernieki</w:t>
      </w:r>
      <w:proofErr w:type="spellEnd"/>
      <w:r w:rsidRPr="003351E1">
        <w:rPr>
          <w:rFonts w:ascii="Times New Roman" w:eastAsia="Times New Roman" w:hAnsi="Times New Roman" w:cs="Times New Roman"/>
          <w:kern w:val="0"/>
          <w:sz w:val="24"/>
          <w:szCs w:val="24"/>
          <w:lang w:eastAsia="de-DE" w:bidi="he-IL"/>
          <w14:ligatures w14:val="none"/>
        </w:rPr>
        <w:t xml:space="preserve"> geöffnet. Sie erstreckten sich über zwei getrennte Areale. Das erste bestand aus etwa sieben Massengräbern mit 10.000 bis 12.000 Leichen, die bis Ende Juli 1944 ausgegraben und auf Scheiterhaufen verbrannt wurden. Der SS-Hauptsturmführer </w:t>
      </w:r>
      <w:hyperlink r:id="rId62" w:tooltip="Walter Helfsgott" w:history="1">
        <w:r w:rsidRPr="003351E1">
          <w:rPr>
            <w:rFonts w:ascii="Times New Roman" w:eastAsia="Times New Roman" w:hAnsi="Times New Roman" w:cs="Times New Roman"/>
            <w:color w:val="0000FF"/>
            <w:kern w:val="0"/>
            <w:sz w:val="24"/>
            <w:szCs w:val="24"/>
            <w:u w:val="single"/>
            <w:lang w:eastAsia="de-DE" w:bidi="he-IL"/>
            <w14:ligatures w14:val="none"/>
          </w:rPr>
          <w:t xml:space="preserve">Walter </w:t>
        </w:r>
        <w:proofErr w:type="spellStart"/>
        <w:r w:rsidRPr="003351E1">
          <w:rPr>
            <w:rFonts w:ascii="Times New Roman" w:eastAsia="Times New Roman" w:hAnsi="Times New Roman" w:cs="Times New Roman"/>
            <w:color w:val="0000FF"/>
            <w:kern w:val="0"/>
            <w:sz w:val="24"/>
            <w:szCs w:val="24"/>
            <w:u w:val="single"/>
            <w:lang w:eastAsia="de-DE" w:bidi="he-IL"/>
            <w14:ligatures w14:val="none"/>
          </w:rPr>
          <w:t>Helfsgott</w:t>
        </w:r>
        <w:proofErr w:type="spellEnd"/>
      </w:hyperlink>
      <w:r w:rsidRPr="003351E1">
        <w:rPr>
          <w:rFonts w:ascii="Times New Roman" w:eastAsia="Times New Roman" w:hAnsi="Times New Roman" w:cs="Times New Roman"/>
          <w:kern w:val="0"/>
          <w:sz w:val="24"/>
          <w:szCs w:val="24"/>
          <w:lang w:eastAsia="de-DE" w:bidi="he-IL"/>
          <w14:ligatures w14:val="none"/>
        </w:rPr>
        <w:t xml:space="preserve"> ließ anschließend 60 entkräftete Arbeitshäftlinge erschießen, die zu dieser Arbeit gezwungen worden waren. Danach wurde das zweite Gräberfeld geöffnet, das mindestens 10.000 oder gar 20.000 Körper enthielt. Nachdem die Leichen verbrannt, Knochenreste zerstoßen und die Asche verstreut worden war, wurden auch diese Arbeitshäftlinge erschossen und verbrannt.</w:t>
      </w:r>
      <w:hyperlink r:id="rId63" w:anchor="cite_note-15"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[15]</w:t>
        </w:r>
      </w:hyperlink>
      <w:r w:rsidRPr="003351E1">
        <w:rPr>
          <w:rFonts w:ascii="Times New Roman" w:eastAsia="Times New Roman" w:hAnsi="Times New Roman" w:cs="Times New Roman"/>
          <w:kern w:val="0"/>
          <w:sz w:val="24"/>
          <w:szCs w:val="24"/>
          <w:lang w:eastAsia="de-DE" w:bidi="he-IL"/>
          <w14:ligatures w14:val="none"/>
        </w:rPr>
        <w:t xml:space="preserve"> </w:t>
      </w:r>
    </w:p>
    <w:p w:rsidR="003351E1" w:rsidRPr="003351E1" w:rsidRDefault="003351E1" w:rsidP="003351E1">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bidi="he-IL"/>
          <w14:ligatures w14:val="none"/>
        </w:rPr>
      </w:pPr>
      <w:r w:rsidRPr="003351E1">
        <w:rPr>
          <w:rFonts w:ascii="Times New Roman" w:eastAsia="Times New Roman" w:hAnsi="Times New Roman" w:cs="Times New Roman"/>
          <w:b/>
          <w:bCs/>
          <w:kern w:val="0"/>
          <w:sz w:val="27"/>
          <w:szCs w:val="27"/>
          <w:lang w:eastAsia="de-DE" w:bidi="he-IL"/>
          <w14:ligatures w14:val="none"/>
        </w:rPr>
        <w:t>Gedenkstätte</w:t>
      </w:r>
    </w:p>
    <w:p w:rsidR="003351E1" w:rsidRPr="003351E1" w:rsidRDefault="003351E1" w:rsidP="003351E1">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3351E1">
        <w:rPr>
          <w:rFonts w:ascii="Times New Roman" w:eastAsia="Times New Roman" w:hAnsi="Times New Roman" w:cs="Times New Roman"/>
          <w:kern w:val="0"/>
          <w:sz w:val="24"/>
          <w:szCs w:val="24"/>
          <w:lang w:eastAsia="de-DE" w:bidi="he-IL"/>
          <w14:ligatures w14:val="none"/>
        </w:rPr>
        <w:t xml:space="preserve">In der Sowjetzeit wurden diese Gräber kaum gepflegt; es fanden aber vereinzelt Gedenkveranstaltungen statt. Mit Unterstützung vom </w:t>
      </w:r>
      <w:hyperlink r:id="rId64" w:tooltip="Volksbund Deutsche Kriegsgräberfürsorge" w:history="1">
        <w:r w:rsidRPr="003351E1">
          <w:rPr>
            <w:rFonts w:ascii="Times New Roman" w:eastAsia="Times New Roman" w:hAnsi="Times New Roman" w:cs="Times New Roman"/>
            <w:color w:val="0000FF"/>
            <w:kern w:val="0"/>
            <w:sz w:val="24"/>
            <w:szCs w:val="24"/>
            <w:u w:val="single"/>
            <w:lang w:eastAsia="de-DE" w:bidi="he-IL"/>
            <w14:ligatures w14:val="none"/>
          </w:rPr>
          <w:t>Volksbund Deutsche Kriegsgräberfürsorge</w:t>
        </w:r>
      </w:hyperlink>
      <w:hyperlink r:id="rId65" w:anchor="cite_note-16" w:history="1">
        <w:r w:rsidRPr="003351E1">
          <w:rPr>
            <w:rFonts w:ascii="Times New Roman" w:eastAsia="Times New Roman" w:hAnsi="Times New Roman" w:cs="Times New Roman"/>
            <w:color w:val="0000FF"/>
            <w:kern w:val="0"/>
            <w:sz w:val="24"/>
            <w:szCs w:val="24"/>
            <w:u w:val="single"/>
            <w:vertAlign w:val="superscript"/>
            <w:lang w:eastAsia="de-DE" w:bidi="he-IL"/>
            <w14:ligatures w14:val="none"/>
          </w:rPr>
          <w:t>[16]</w:t>
        </w:r>
      </w:hyperlink>
      <w:r w:rsidRPr="003351E1">
        <w:rPr>
          <w:rFonts w:ascii="Times New Roman" w:eastAsia="Times New Roman" w:hAnsi="Times New Roman" w:cs="Times New Roman"/>
          <w:kern w:val="0"/>
          <w:sz w:val="24"/>
          <w:szCs w:val="24"/>
          <w:lang w:eastAsia="de-DE" w:bidi="he-IL"/>
          <w14:ligatures w14:val="none"/>
        </w:rPr>
        <w:t xml:space="preserve"> wurde am 30. November 2001 im Wald von </w:t>
      </w:r>
      <w:proofErr w:type="spellStart"/>
      <w:r w:rsidRPr="003351E1">
        <w:rPr>
          <w:rFonts w:ascii="Times New Roman" w:eastAsia="Times New Roman" w:hAnsi="Times New Roman" w:cs="Times New Roman"/>
          <w:kern w:val="0"/>
          <w:sz w:val="24"/>
          <w:szCs w:val="24"/>
          <w:lang w:eastAsia="de-DE" w:bidi="he-IL"/>
          <w14:ligatures w14:val="none"/>
        </w:rPr>
        <w:t>Biķernieki</w:t>
      </w:r>
      <w:proofErr w:type="spellEnd"/>
      <w:r w:rsidRPr="003351E1">
        <w:rPr>
          <w:rFonts w:ascii="Times New Roman" w:eastAsia="Times New Roman" w:hAnsi="Times New Roman" w:cs="Times New Roman"/>
          <w:kern w:val="0"/>
          <w:sz w:val="24"/>
          <w:szCs w:val="24"/>
          <w:lang w:eastAsia="de-DE" w:bidi="he-IL"/>
          <w14:ligatures w14:val="none"/>
        </w:rPr>
        <w:t xml:space="preserve"> eine </w:t>
      </w:r>
      <w:hyperlink r:id="rId66" w:tooltip="Holocaustgedenkstätte" w:history="1">
        <w:r w:rsidRPr="003351E1">
          <w:rPr>
            <w:rFonts w:ascii="Times New Roman" w:eastAsia="Times New Roman" w:hAnsi="Times New Roman" w:cs="Times New Roman"/>
            <w:color w:val="0000FF"/>
            <w:kern w:val="0"/>
            <w:sz w:val="24"/>
            <w:szCs w:val="24"/>
            <w:u w:val="single"/>
            <w:lang w:eastAsia="de-DE" w:bidi="he-IL"/>
            <w14:ligatures w14:val="none"/>
          </w:rPr>
          <w:t>Holocaustgedenkstätte</w:t>
        </w:r>
      </w:hyperlink>
      <w:r w:rsidRPr="003351E1">
        <w:rPr>
          <w:rFonts w:ascii="Times New Roman" w:eastAsia="Times New Roman" w:hAnsi="Times New Roman" w:cs="Times New Roman"/>
          <w:kern w:val="0"/>
          <w:sz w:val="24"/>
          <w:szCs w:val="24"/>
          <w:lang w:eastAsia="de-DE" w:bidi="he-IL"/>
          <w14:ligatures w14:val="none"/>
        </w:rPr>
        <w:t xml:space="preserve"> eröffnet. Der Kantor der Jüdischen Gemeinde zu Riga, Vlad Shulman, sprach das </w:t>
      </w:r>
      <w:hyperlink r:id="rId67" w:tooltip="Kaddisch" w:history="1">
        <w:r w:rsidRPr="003351E1">
          <w:rPr>
            <w:rFonts w:ascii="Times New Roman" w:eastAsia="Times New Roman" w:hAnsi="Times New Roman" w:cs="Times New Roman"/>
            <w:color w:val="0000FF"/>
            <w:kern w:val="0"/>
            <w:sz w:val="24"/>
            <w:szCs w:val="24"/>
            <w:u w:val="single"/>
            <w:lang w:eastAsia="de-DE" w:bidi="he-IL"/>
            <w14:ligatures w14:val="none"/>
          </w:rPr>
          <w:t>Kaddisch</w:t>
        </w:r>
      </w:hyperlink>
      <w:r w:rsidRPr="003351E1">
        <w:rPr>
          <w:rFonts w:ascii="Times New Roman" w:eastAsia="Times New Roman" w:hAnsi="Times New Roman" w:cs="Times New Roman"/>
          <w:kern w:val="0"/>
          <w:sz w:val="24"/>
          <w:szCs w:val="24"/>
          <w:lang w:eastAsia="de-DE" w:bidi="he-IL"/>
          <w14:ligatures w14:val="none"/>
        </w:rPr>
        <w:t xml:space="preserve">. Auf den Seiten des Gedenksteins steht auf Hebräisch, Russisch, Lettisch und Deutsch: </w:t>
      </w:r>
    </w:p>
    <w:p w:rsidR="003351E1" w:rsidRPr="003351E1" w:rsidRDefault="003351E1" w:rsidP="003351E1">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3351E1">
        <w:rPr>
          <w:rFonts w:ascii="Times New Roman" w:eastAsia="Times New Roman" w:hAnsi="Times New Roman" w:cs="Times New Roman"/>
          <w:kern w:val="0"/>
          <w:sz w:val="24"/>
          <w:szCs w:val="24"/>
          <w:lang w:eastAsia="de-DE" w:bidi="he-IL"/>
          <w14:ligatures w14:val="none"/>
        </w:rPr>
        <w:t xml:space="preserve">„ACH ERDE, BEDECKE MEIN BLUT NICHT, UND MEIN SCHREIEN FINDE KEINE RUHESTATT!“ </w:t>
      </w:r>
    </w:p>
    <w:p w:rsidR="003351E1" w:rsidRPr="003351E1" w:rsidRDefault="003351E1" w:rsidP="003351E1">
      <w:pPr>
        <w:spacing w:after="0" w:line="240" w:lineRule="auto"/>
        <w:rPr>
          <w:rFonts w:ascii="Times New Roman" w:eastAsia="Times New Roman" w:hAnsi="Times New Roman" w:cs="Times New Roman"/>
          <w:kern w:val="0"/>
          <w:sz w:val="24"/>
          <w:szCs w:val="24"/>
          <w:lang w:eastAsia="de-DE" w:bidi="he-IL"/>
          <w14:ligatures w14:val="none"/>
        </w:rPr>
      </w:pPr>
      <w:r w:rsidRPr="003351E1">
        <w:rPr>
          <w:rFonts w:ascii="Times New Roman" w:eastAsia="Times New Roman" w:hAnsi="Times New Roman" w:cs="Times New Roman"/>
          <w:kern w:val="0"/>
          <w:sz w:val="24"/>
          <w:szCs w:val="24"/>
          <w:lang w:eastAsia="de-DE" w:bidi="he-IL"/>
          <w14:ligatures w14:val="none"/>
        </w:rPr>
        <w:t>– (</w:t>
      </w:r>
      <w:hyperlink r:id="rId68" w:tooltip="Ijob" w:history="1">
        <w:r w:rsidRPr="003351E1">
          <w:rPr>
            <w:rFonts w:ascii="Times New Roman" w:eastAsia="Times New Roman" w:hAnsi="Times New Roman" w:cs="Times New Roman"/>
            <w:color w:val="0000FF"/>
            <w:kern w:val="0"/>
            <w:sz w:val="24"/>
            <w:szCs w:val="24"/>
            <w:u w:val="single"/>
            <w:lang w:eastAsia="de-DE" w:bidi="he-IL"/>
            <w14:ligatures w14:val="none"/>
          </w:rPr>
          <w:t>Ijob</w:t>
        </w:r>
      </w:hyperlink>
      <w:r w:rsidRPr="003351E1">
        <w:rPr>
          <w:rFonts w:ascii="Times New Roman" w:eastAsia="Times New Roman" w:hAnsi="Times New Roman" w:cs="Times New Roman"/>
          <w:kern w:val="0"/>
          <w:sz w:val="24"/>
          <w:szCs w:val="24"/>
          <w:lang w:eastAsia="de-DE" w:bidi="he-IL"/>
          <w14:ligatures w14:val="none"/>
        </w:rPr>
        <w:t xml:space="preserve"> 16,18 </w:t>
      </w:r>
      <w:hyperlink r:id="rId69" w:history="1">
        <w:r w:rsidRPr="003351E1">
          <w:rPr>
            <w:rFonts w:ascii="Times New Roman" w:eastAsia="Times New Roman" w:hAnsi="Times New Roman" w:cs="Times New Roman"/>
            <w:color w:val="0000FF"/>
            <w:kern w:val="0"/>
            <w:sz w:val="20"/>
            <w:szCs w:val="20"/>
            <w:u w:val="single"/>
            <w:lang w:eastAsia="de-DE" w:bidi="he-IL"/>
            <w14:ligatures w14:val="none"/>
          </w:rPr>
          <w:t>LUT</w:t>
        </w:r>
      </w:hyperlink>
      <w:r w:rsidRPr="003351E1">
        <w:rPr>
          <w:rFonts w:ascii="Times New Roman" w:eastAsia="Times New Roman" w:hAnsi="Times New Roman" w:cs="Times New Roman"/>
          <w:kern w:val="0"/>
          <w:sz w:val="24"/>
          <w:szCs w:val="24"/>
          <w:lang w:eastAsia="de-DE" w:bidi="he-IL"/>
          <w14:ligatures w14:val="none"/>
        </w:rPr>
        <w:t>)</w:t>
      </w:r>
    </w:p>
    <w:p w:rsidR="003351E1" w:rsidRDefault="003351E1" w:rsidP="003351E1">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3351E1">
        <w:rPr>
          <w:rFonts w:ascii="Times New Roman" w:eastAsia="Times New Roman" w:hAnsi="Times New Roman" w:cs="Times New Roman"/>
          <w:kern w:val="0"/>
          <w:sz w:val="24"/>
          <w:szCs w:val="24"/>
          <w:lang w:eastAsia="de-DE" w:bidi="he-IL"/>
          <w14:ligatures w14:val="none"/>
        </w:rPr>
        <w:t>Etwa 5000 Stelen aus ukrainischem Granit in grober Struktur und unterschiedlicher Größe und Farbe erinnern an das Geschehen.</w:t>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b/>
          <w:bCs/>
          <w:kern w:val="0"/>
          <w:sz w:val="24"/>
          <w:szCs w:val="24"/>
          <w:lang w:eastAsia="de-DE" w:bidi="he-IL"/>
          <w14:ligatures w14:val="none"/>
        </w:rPr>
        <w:t xml:space="preserve">Der Wald von </w:t>
      </w:r>
      <w:proofErr w:type="spellStart"/>
      <w:r w:rsidRPr="00FB4957">
        <w:rPr>
          <w:rFonts w:ascii="Times New Roman" w:eastAsia="Times New Roman" w:hAnsi="Times New Roman" w:cs="Times New Roman"/>
          <w:b/>
          <w:bCs/>
          <w:kern w:val="0"/>
          <w:sz w:val="24"/>
          <w:szCs w:val="24"/>
          <w:lang w:eastAsia="de-DE" w:bidi="he-IL"/>
          <w14:ligatures w14:val="none"/>
        </w:rPr>
        <w:t>Bikernieki</w:t>
      </w:r>
      <w:proofErr w:type="spellEnd"/>
      <w:r w:rsidRPr="00FB4957">
        <w:rPr>
          <w:rFonts w:ascii="Times New Roman" w:eastAsia="Times New Roman" w:hAnsi="Times New Roman" w:cs="Times New Roman"/>
          <w:b/>
          <w:bCs/>
          <w:kern w:val="0"/>
          <w:sz w:val="24"/>
          <w:szCs w:val="24"/>
          <w:lang w:eastAsia="de-DE" w:bidi="he-IL"/>
          <w14:ligatures w14:val="none"/>
        </w:rPr>
        <w:t xml:space="preserve"> ist ein Ort, der bereits früher im 20. Jahrhundert mit einem Massaker verbunden war. 1919 töteten lettische Bolschewisten dort 60 Menschen.</w:t>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kern w:val="0"/>
          <w:sz w:val="24"/>
          <w:szCs w:val="24"/>
          <w:lang w:eastAsia="de-DE" w:bidi="he-IL"/>
          <w14:ligatures w14:val="none"/>
        </w:rPr>
        <w:t xml:space="preserve">1941 jedoch wurde </w:t>
      </w:r>
      <w:proofErr w:type="spellStart"/>
      <w:r w:rsidRPr="00FB4957">
        <w:rPr>
          <w:rFonts w:ascii="Times New Roman" w:eastAsia="Times New Roman" w:hAnsi="Times New Roman" w:cs="Times New Roman"/>
          <w:kern w:val="0"/>
          <w:sz w:val="24"/>
          <w:szCs w:val="24"/>
          <w:lang w:eastAsia="de-DE" w:bidi="he-IL"/>
          <w14:ligatures w14:val="none"/>
        </w:rPr>
        <w:t>Bikernieki</w:t>
      </w:r>
      <w:proofErr w:type="spellEnd"/>
      <w:r w:rsidRPr="00FB4957">
        <w:rPr>
          <w:rFonts w:ascii="Times New Roman" w:eastAsia="Times New Roman" w:hAnsi="Times New Roman" w:cs="Times New Roman"/>
          <w:kern w:val="0"/>
          <w:sz w:val="24"/>
          <w:szCs w:val="24"/>
          <w:lang w:eastAsia="de-DE" w:bidi="he-IL"/>
          <w14:ligatures w14:val="none"/>
        </w:rPr>
        <w:t xml:space="preserve"> die größte Stätte des Massenmords an Jüdinnen und Juden. Als am 1. Juli die Wehrmacht in Riga einmarschierte, begann vor allem das lettische „Kommando </w:t>
      </w:r>
      <w:proofErr w:type="spellStart"/>
      <w:r w:rsidRPr="00FB4957">
        <w:rPr>
          <w:rFonts w:ascii="Times New Roman" w:eastAsia="Times New Roman" w:hAnsi="Times New Roman" w:cs="Times New Roman"/>
          <w:kern w:val="0"/>
          <w:sz w:val="24"/>
          <w:szCs w:val="24"/>
          <w:lang w:eastAsia="de-DE" w:bidi="he-IL"/>
          <w14:ligatures w14:val="none"/>
        </w:rPr>
        <w:t>Arajs</w:t>
      </w:r>
      <w:proofErr w:type="spellEnd"/>
      <w:r w:rsidRPr="00FB4957">
        <w:rPr>
          <w:rFonts w:ascii="Times New Roman" w:eastAsia="Times New Roman" w:hAnsi="Times New Roman" w:cs="Times New Roman"/>
          <w:kern w:val="0"/>
          <w:sz w:val="24"/>
          <w:szCs w:val="24"/>
          <w:lang w:eastAsia="de-DE" w:bidi="he-IL"/>
          <w14:ligatures w14:val="none"/>
        </w:rPr>
        <w:t>" sofort mit Verhaftungen, Misshandlungen, Erschießungen von Juden und mutmaßlichen Kommunisten. Den sog. „Sommerexekutionen" fielen allein in Riga 6.378 Menschen zum Opfer.</w:t>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kern w:val="0"/>
          <w:sz w:val="24"/>
          <w:szCs w:val="24"/>
          <w:lang w:eastAsia="de-DE" w:bidi="he-IL"/>
          <w14:ligatures w14:val="none"/>
        </w:rPr>
        <w:t xml:space="preserve">Nach der Ermordung der allermeisten Insassen des lettisch-jüdischen Ghettos ab 30. November in </w:t>
      </w:r>
      <w:proofErr w:type="spellStart"/>
      <w:r w:rsidRPr="00FB4957">
        <w:rPr>
          <w:rFonts w:ascii="Times New Roman" w:eastAsia="Times New Roman" w:hAnsi="Times New Roman" w:cs="Times New Roman"/>
          <w:kern w:val="0"/>
          <w:sz w:val="24"/>
          <w:szCs w:val="24"/>
          <w:lang w:eastAsia="de-DE" w:bidi="he-IL"/>
          <w14:ligatures w14:val="none"/>
        </w:rPr>
        <w:t>Rumbula</w:t>
      </w:r>
      <w:proofErr w:type="spellEnd"/>
      <w:r w:rsidRPr="00FB4957">
        <w:rPr>
          <w:rFonts w:ascii="Times New Roman" w:eastAsia="Times New Roman" w:hAnsi="Times New Roman" w:cs="Times New Roman"/>
          <w:kern w:val="0"/>
          <w:sz w:val="24"/>
          <w:szCs w:val="24"/>
          <w:lang w:eastAsia="de-DE" w:bidi="he-IL"/>
          <w14:ligatures w14:val="none"/>
        </w:rPr>
        <w:t xml:space="preserve"> war der Wald von </w:t>
      </w:r>
      <w:proofErr w:type="spellStart"/>
      <w:r w:rsidRPr="00FB4957">
        <w:rPr>
          <w:rFonts w:ascii="Times New Roman" w:eastAsia="Times New Roman" w:hAnsi="Times New Roman" w:cs="Times New Roman"/>
          <w:kern w:val="0"/>
          <w:sz w:val="24"/>
          <w:szCs w:val="24"/>
          <w:lang w:eastAsia="de-DE" w:bidi="he-IL"/>
          <w14:ligatures w14:val="none"/>
        </w:rPr>
        <w:t>Bikernieki</w:t>
      </w:r>
      <w:proofErr w:type="spellEnd"/>
      <w:r w:rsidRPr="00FB4957">
        <w:rPr>
          <w:rFonts w:ascii="Times New Roman" w:eastAsia="Times New Roman" w:hAnsi="Times New Roman" w:cs="Times New Roman"/>
          <w:kern w:val="0"/>
          <w:sz w:val="24"/>
          <w:szCs w:val="24"/>
          <w:lang w:eastAsia="de-DE" w:bidi="he-IL"/>
          <w14:ligatures w14:val="none"/>
        </w:rPr>
        <w:t xml:space="preserve"> der zentrale Ort der Massenerschießungen in Riga.</w:t>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noProof/>
          <w:kern w:val="0"/>
          <w:sz w:val="24"/>
          <w:szCs w:val="24"/>
          <w:lang w:eastAsia="de-DE" w:bidi="he-IL"/>
          <w14:ligatures w14:val="none"/>
        </w:rPr>
        <w:lastRenderedPageBreak/>
        <w:drawing>
          <wp:inline distT="0" distB="0" distL="0" distR="0">
            <wp:extent cx="5760720" cy="3234055"/>
            <wp:effectExtent l="0" t="0" r="0" b="4445"/>
            <wp:docPr id="577148312" name="Grafik 8">
              <a:hlinkClick xmlns:a="http://schemas.openxmlformats.org/drawingml/2006/main" r:id="rId70"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70" tooltip="&quot;&quot;"/>
                    </pic:cNvPr>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760720" cy="3234055"/>
                    </a:xfrm>
                    <a:prstGeom prst="rect">
                      <a:avLst/>
                    </a:prstGeom>
                    <a:noFill/>
                    <a:ln>
                      <a:noFill/>
                    </a:ln>
                  </pic:spPr>
                </pic:pic>
              </a:graphicData>
            </a:graphic>
          </wp:inline>
        </w:drawing>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kern w:val="0"/>
          <w:sz w:val="24"/>
          <w:szCs w:val="24"/>
          <w:lang w:eastAsia="de-DE" w:bidi="he-IL"/>
          <w14:ligatures w14:val="none"/>
        </w:rPr>
        <w:t>Dies war zugleich der Beginn der Massenvernichtung der Jüdinnen und Juden aus dem Deutschen Reich und den von ihm annektierten Gebieten, die nun ebenfalls Opfer des organisierten Tötens wurden.</w:t>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proofErr w:type="spellStart"/>
      <w:r w:rsidRPr="00FB4957">
        <w:rPr>
          <w:rFonts w:ascii="Times New Roman" w:eastAsia="Times New Roman" w:hAnsi="Times New Roman" w:cs="Times New Roman"/>
          <w:kern w:val="0"/>
          <w:sz w:val="24"/>
          <w:szCs w:val="24"/>
          <w:lang w:eastAsia="de-DE" w:bidi="he-IL"/>
          <w14:ligatures w14:val="none"/>
        </w:rPr>
        <w:t>Bikernieki</w:t>
      </w:r>
      <w:proofErr w:type="spellEnd"/>
      <w:r w:rsidRPr="00FB4957">
        <w:rPr>
          <w:rFonts w:ascii="Times New Roman" w:eastAsia="Times New Roman" w:hAnsi="Times New Roman" w:cs="Times New Roman"/>
          <w:kern w:val="0"/>
          <w:sz w:val="24"/>
          <w:szCs w:val="24"/>
          <w:lang w:eastAsia="de-DE" w:bidi="he-IL"/>
          <w14:ligatures w14:val="none"/>
        </w:rPr>
        <w:t xml:space="preserve"> ist der größte Tatort in Lettland. Neben Juden – die größte Opfergruppe – wurden hier auch politische Gefangene und fast 10.000 sowjetische Kriegsgefangene getötet. Die Erschießungskommandos bestanden aus Angehörigen des Einsatzkommandos 2, der Waffen-SS, der lettischen Hilfssicherheitspolizei und deutschen Polizisten.</w:t>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kern w:val="0"/>
          <w:sz w:val="24"/>
          <w:szCs w:val="24"/>
          <w:lang w:eastAsia="de-DE" w:bidi="he-IL"/>
          <w14:ligatures w14:val="none"/>
        </w:rPr>
        <w:t>Den Nationalsozialisten war der Unrechtsgehalt ihrer Mordaktionen stets bewusst. Als sich abzeichnete, dass sie die Hoheit über Lettland verlieren würden, versuchten sie, ihre Spuren zu verwischen. Die Massengräber wurden auf ihr Geheiß („Aktion 1005“) von Gefangenen geöffnet, die die Leichen bergen und verbrennen mussten. In der Sprache der SS hieß das „Enterdung“. Das war nach der physischen eine zweite Vernichtung der Opfer.</w:t>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noProof/>
          <w:kern w:val="0"/>
          <w:sz w:val="24"/>
          <w:szCs w:val="24"/>
          <w:lang w:eastAsia="de-DE" w:bidi="he-IL"/>
          <w14:ligatures w14:val="none"/>
        </w:rPr>
        <w:drawing>
          <wp:inline distT="0" distB="0" distL="0" distR="0">
            <wp:extent cx="3429000" cy="1920240"/>
            <wp:effectExtent l="0" t="0" r="0" b="3810"/>
            <wp:docPr id="1000480258" name="Grafik 7">
              <a:hlinkClick xmlns:a="http://schemas.openxmlformats.org/drawingml/2006/main" r:id="rId72"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72" tooltip="&quot;&quot;"/>
                    </pic:cNvPr>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429000" cy="1920240"/>
                    </a:xfrm>
                    <a:prstGeom prst="rect">
                      <a:avLst/>
                    </a:prstGeom>
                    <a:noFill/>
                    <a:ln>
                      <a:noFill/>
                    </a:ln>
                  </pic:spPr>
                </pic:pic>
              </a:graphicData>
            </a:graphic>
          </wp:inline>
        </w:drawing>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noProof/>
          <w:kern w:val="0"/>
          <w:sz w:val="24"/>
          <w:szCs w:val="24"/>
          <w:lang w:eastAsia="de-DE" w:bidi="he-IL"/>
          <w14:ligatures w14:val="none"/>
        </w:rPr>
        <w:lastRenderedPageBreak/>
        <w:drawing>
          <wp:inline distT="0" distB="0" distL="0" distR="0">
            <wp:extent cx="3429000" cy="1920240"/>
            <wp:effectExtent l="0" t="0" r="0" b="3810"/>
            <wp:docPr id="1893700735" name="Grafik 6">
              <a:hlinkClick xmlns:a="http://schemas.openxmlformats.org/drawingml/2006/main" r:id="rId74"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74" tooltip="&quot;&quot;"/>
                    </pic:cNvPr>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429000" cy="1920240"/>
                    </a:xfrm>
                    <a:prstGeom prst="rect">
                      <a:avLst/>
                    </a:prstGeom>
                    <a:noFill/>
                    <a:ln>
                      <a:noFill/>
                    </a:ln>
                  </pic:spPr>
                </pic:pic>
              </a:graphicData>
            </a:graphic>
          </wp:inline>
        </w:drawing>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kern w:val="0"/>
          <w:sz w:val="24"/>
          <w:szCs w:val="24"/>
          <w:lang w:eastAsia="de-DE" w:bidi="he-IL"/>
          <w14:ligatures w14:val="none"/>
        </w:rPr>
        <w:t xml:space="preserve">3 Bilder </w:t>
      </w:r>
      <w:r w:rsidRPr="00FB4957">
        <w:rPr>
          <w:rFonts w:ascii="Times New Roman" w:eastAsia="Times New Roman" w:hAnsi="Times New Roman" w:cs="Times New Roman"/>
          <w:noProof/>
          <w:kern w:val="0"/>
          <w:sz w:val="24"/>
          <w:szCs w:val="24"/>
          <w:lang w:eastAsia="de-DE" w:bidi="he-IL"/>
          <w14:ligatures w14:val="none"/>
        </w:rPr>
        <mc:AlternateContent>
          <mc:Choice Requires="wps">
            <w:drawing>
              <wp:inline distT="0" distB="0" distL="0" distR="0">
                <wp:extent cx="304800" cy="304800"/>
                <wp:effectExtent l="0" t="0" r="0" b="0"/>
                <wp:docPr id="874210871" name="Rechteck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80C5251" id="Rechteck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kern w:val="0"/>
          <w:sz w:val="24"/>
          <w:szCs w:val="24"/>
          <w:lang w:eastAsia="de-DE" w:bidi="he-IL"/>
          <w14:ligatures w14:val="none"/>
        </w:rPr>
        <w:t xml:space="preserve">Lange hatten die Opfer der Mordaktionen in </w:t>
      </w:r>
      <w:proofErr w:type="spellStart"/>
      <w:r w:rsidRPr="00FB4957">
        <w:rPr>
          <w:rFonts w:ascii="Times New Roman" w:eastAsia="Times New Roman" w:hAnsi="Times New Roman" w:cs="Times New Roman"/>
          <w:kern w:val="0"/>
          <w:sz w:val="24"/>
          <w:szCs w:val="24"/>
          <w:lang w:eastAsia="de-DE" w:bidi="he-IL"/>
          <w14:ligatures w14:val="none"/>
        </w:rPr>
        <w:t>Bikernieki</w:t>
      </w:r>
      <w:proofErr w:type="spellEnd"/>
      <w:r w:rsidRPr="00FB4957">
        <w:rPr>
          <w:rFonts w:ascii="Times New Roman" w:eastAsia="Times New Roman" w:hAnsi="Times New Roman" w:cs="Times New Roman"/>
          <w:kern w:val="0"/>
          <w:sz w:val="24"/>
          <w:szCs w:val="24"/>
          <w:lang w:eastAsia="de-DE" w:bidi="he-IL"/>
          <w14:ligatures w14:val="none"/>
        </w:rPr>
        <w:t xml:space="preserve"> keine angemessene Würdigung erfahren. Die jüdischen Opfer der deutschen Besatzung waren kein Thema in der Sowjetzeit und in der lettischen Gesellschaft. Im Winter fuhren Menschen im „Naherholungsgelände“ Wald von </w:t>
      </w:r>
      <w:proofErr w:type="spellStart"/>
      <w:r w:rsidRPr="00FB4957">
        <w:rPr>
          <w:rFonts w:ascii="Times New Roman" w:eastAsia="Times New Roman" w:hAnsi="Times New Roman" w:cs="Times New Roman"/>
          <w:kern w:val="0"/>
          <w:sz w:val="24"/>
          <w:szCs w:val="24"/>
          <w:lang w:eastAsia="de-DE" w:bidi="he-IL"/>
          <w14:ligatures w14:val="none"/>
        </w:rPr>
        <w:t>Bikernieki</w:t>
      </w:r>
      <w:proofErr w:type="spellEnd"/>
      <w:r w:rsidRPr="00FB4957">
        <w:rPr>
          <w:rFonts w:ascii="Times New Roman" w:eastAsia="Times New Roman" w:hAnsi="Times New Roman" w:cs="Times New Roman"/>
          <w:kern w:val="0"/>
          <w:sz w:val="24"/>
          <w:szCs w:val="24"/>
          <w:lang w:eastAsia="de-DE" w:bidi="he-IL"/>
          <w14:ligatures w14:val="none"/>
        </w:rPr>
        <w:t xml:space="preserve"> auch auf den Massengräbern Ski.</w:t>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kern w:val="0"/>
          <w:sz w:val="24"/>
          <w:szCs w:val="24"/>
          <w:lang w:eastAsia="de-DE" w:bidi="he-IL"/>
          <w14:ligatures w14:val="none"/>
        </w:rPr>
        <w:t xml:space="preserve">Das änderte sich endgültig erst, nachdem das Land parallel zum Zerfall der Sowjetunion seine Unabhängigkeit zurückerhielt. Die Gedenkstätte für die in </w:t>
      </w:r>
      <w:proofErr w:type="spellStart"/>
      <w:r w:rsidRPr="00FB4957">
        <w:rPr>
          <w:rFonts w:ascii="Times New Roman" w:eastAsia="Times New Roman" w:hAnsi="Times New Roman" w:cs="Times New Roman"/>
          <w:kern w:val="0"/>
          <w:sz w:val="24"/>
          <w:szCs w:val="24"/>
          <w:lang w:eastAsia="de-DE" w:bidi="he-IL"/>
          <w14:ligatures w14:val="none"/>
        </w:rPr>
        <w:t>Bikernieki</w:t>
      </w:r>
      <w:proofErr w:type="spellEnd"/>
      <w:r w:rsidRPr="00FB4957">
        <w:rPr>
          <w:rFonts w:ascii="Times New Roman" w:eastAsia="Times New Roman" w:hAnsi="Times New Roman" w:cs="Times New Roman"/>
          <w:kern w:val="0"/>
          <w:sz w:val="24"/>
          <w:szCs w:val="24"/>
          <w:lang w:eastAsia="de-DE" w:bidi="he-IL"/>
          <w14:ligatures w14:val="none"/>
        </w:rPr>
        <w:t xml:space="preserve"> ermordeten Opfer wurde 2001 eingeweiht und wird vom Volksbund Deutsche Kriegsgräberfürsorge betreut.</w:t>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kern w:val="0"/>
          <w:sz w:val="24"/>
          <w:szCs w:val="24"/>
          <w:lang w:eastAsia="de-DE" w:bidi="he-IL"/>
          <w14:ligatures w14:val="none"/>
        </w:rPr>
        <w:t>Der zentrale Gedenkort der Anlage ist in Quadrate nach Zahl der Massengräber aufgeteilt. In den 48 Quadraten und daneben sind im Boden polierte Granitplatten mit den Namen der Städte eingelassen, aus denen die Menschen nach Riga deportiert wurden.</w:t>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noProof/>
          <w:kern w:val="0"/>
          <w:sz w:val="24"/>
          <w:szCs w:val="24"/>
          <w:lang w:eastAsia="de-DE" w:bidi="he-IL"/>
          <w14:ligatures w14:val="none"/>
        </w:rPr>
        <w:drawing>
          <wp:inline distT="0" distB="0" distL="0" distR="0">
            <wp:extent cx="3429000" cy="1920240"/>
            <wp:effectExtent l="0" t="0" r="0" b="3810"/>
            <wp:docPr id="1047175299" name="Grafik 4">
              <a:hlinkClick xmlns:a="http://schemas.openxmlformats.org/drawingml/2006/main" r:id="rId76"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a:hlinkClick r:id="rId76" tooltip="&quot;&quot;"/>
                    </pic:cNvPr>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429000" cy="1920240"/>
                    </a:xfrm>
                    <a:prstGeom prst="rect">
                      <a:avLst/>
                    </a:prstGeom>
                    <a:noFill/>
                    <a:ln>
                      <a:noFill/>
                    </a:ln>
                  </pic:spPr>
                </pic:pic>
              </a:graphicData>
            </a:graphic>
          </wp:inline>
        </w:drawing>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noProof/>
          <w:kern w:val="0"/>
          <w:sz w:val="24"/>
          <w:szCs w:val="24"/>
          <w:lang w:eastAsia="de-DE" w:bidi="he-IL"/>
          <w14:ligatures w14:val="none"/>
        </w:rPr>
        <w:drawing>
          <wp:inline distT="0" distB="0" distL="0" distR="0">
            <wp:extent cx="3429000" cy="1920240"/>
            <wp:effectExtent l="0" t="0" r="0" b="3810"/>
            <wp:docPr id="1782741369" name="Grafik 3">
              <a:hlinkClick xmlns:a="http://schemas.openxmlformats.org/drawingml/2006/main" r:id="rId78"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a:hlinkClick r:id="rId78" tooltip="&quot;&quot;"/>
                    </pic:cNvPr>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429000" cy="1920240"/>
                    </a:xfrm>
                    <a:prstGeom prst="rect">
                      <a:avLst/>
                    </a:prstGeom>
                    <a:noFill/>
                    <a:ln>
                      <a:noFill/>
                    </a:ln>
                  </pic:spPr>
                </pic:pic>
              </a:graphicData>
            </a:graphic>
          </wp:inline>
        </w:drawing>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noProof/>
          <w:kern w:val="0"/>
          <w:sz w:val="24"/>
          <w:szCs w:val="24"/>
          <w:lang w:eastAsia="de-DE" w:bidi="he-IL"/>
          <w14:ligatures w14:val="none"/>
        </w:rPr>
        <w:lastRenderedPageBreak/>
        <w:drawing>
          <wp:inline distT="0" distB="0" distL="0" distR="0">
            <wp:extent cx="5760720" cy="3234055"/>
            <wp:effectExtent l="0" t="0" r="0" b="4445"/>
            <wp:docPr id="2074330344" name="Grafik 2">
              <a:hlinkClick xmlns:a="http://schemas.openxmlformats.org/drawingml/2006/main" r:id="rId80"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a:hlinkClick r:id="rId80" tooltip="&quot;&quot;"/>
                    </pic:cNvPr>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760720" cy="3234055"/>
                    </a:xfrm>
                    <a:prstGeom prst="rect">
                      <a:avLst/>
                    </a:prstGeom>
                    <a:noFill/>
                    <a:ln>
                      <a:noFill/>
                    </a:ln>
                  </pic:spPr>
                </pic:pic>
              </a:graphicData>
            </a:graphic>
          </wp:inline>
        </w:drawing>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kern w:val="0"/>
          <w:sz w:val="24"/>
          <w:szCs w:val="24"/>
          <w:lang w:eastAsia="de-DE" w:bidi="he-IL"/>
          <w14:ligatures w14:val="none"/>
        </w:rPr>
        <w:t xml:space="preserve">8 Bilder </w:t>
      </w:r>
      <w:r w:rsidRPr="00FB4957">
        <w:rPr>
          <w:rFonts w:ascii="Times New Roman" w:eastAsia="Times New Roman" w:hAnsi="Times New Roman" w:cs="Times New Roman"/>
          <w:noProof/>
          <w:kern w:val="0"/>
          <w:sz w:val="24"/>
          <w:szCs w:val="24"/>
          <w:lang w:eastAsia="de-DE" w:bidi="he-IL"/>
          <w14:ligatures w14:val="none"/>
        </w:rPr>
        <mc:AlternateContent>
          <mc:Choice Requires="wps">
            <w:drawing>
              <wp:inline distT="0" distB="0" distL="0" distR="0">
                <wp:extent cx="304800" cy="304800"/>
                <wp:effectExtent l="0" t="0" r="0" b="0"/>
                <wp:docPr id="684707693" name="Rechteck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BDCDC3A" id="Rechteck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kern w:val="0"/>
          <w:sz w:val="24"/>
          <w:szCs w:val="24"/>
          <w:lang w:eastAsia="de-DE" w:bidi="he-IL"/>
          <w14:ligatures w14:val="none"/>
        </w:rPr>
        <w:t>In der Mitte des Bereichs, wo man Menschen in den Tod trieb, wurde eine symbolische Kapelle mit einem Namensschrein gesetzt. Darin sind die verplombten Kapseln der Städte mit den Namenslisten der von dort deportierten Opfer eingeschlossen. Auf den seitlichen Flächen des Altars steht in Lettisch, Hebräisch, Russisch und Deutsch die Inschrift der Tora (Hiob 16; Vers 18): ‚Ach Erde, bedecke mein Blut nicht, und mein Schreien finde keine Ruhestatt.‘</w:t>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kern w:val="0"/>
          <w:sz w:val="24"/>
          <w:szCs w:val="24"/>
          <w:lang w:eastAsia="de-DE" w:bidi="he-IL"/>
          <w14:ligatures w14:val="none"/>
        </w:rPr>
        <w:t xml:space="preserve">Entlang der Waldwege zwischen den Gräbern, die damals zum </w:t>
      </w:r>
      <w:proofErr w:type="spellStart"/>
      <w:r w:rsidRPr="00FB4957">
        <w:rPr>
          <w:rFonts w:ascii="Times New Roman" w:eastAsia="Times New Roman" w:hAnsi="Times New Roman" w:cs="Times New Roman"/>
          <w:kern w:val="0"/>
          <w:sz w:val="24"/>
          <w:szCs w:val="24"/>
          <w:lang w:eastAsia="de-DE" w:bidi="he-IL"/>
          <w14:ligatures w14:val="none"/>
        </w:rPr>
        <w:t>Todesweg</w:t>
      </w:r>
      <w:proofErr w:type="spellEnd"/>
      <w:r w:rsidRPr="00FB4957">
        <w:rPr>
          <w:rFonts w:ascii="Times New Roman" w:eastAsia="Times New Roman" w:hAnsi="Times New Roman" w:cs="Times New Roman"/>
          <w:kern w:val="0"/>
          <w:sz w:val="24"/>
          <w:szCs w:val="24"/>
          <w:lang w:eastAsia="de-DE" w:bidi="he-IL"/>
          <w14:ligatures w14:val="none"/>
        </w:rPr>
        <w:t xml:space="preserve"> von Menschen wurden, sind Betonpfähle aufgestellt. Sie stehen – jeweils mit einem von drei Symbolen versehen – für die unterschiedlichen Opfergruppen. Die Symbole sind der Davidstern, das Kreuz oder eine Dornenkrone für die umgebrachten politischen Gefangenen bzw. die jeweils tot hier angekommenen Kriegsgefangenen der Roten Armee oder für sonstige Opfer der Zivilbevölkerung, die erkennbar ebenfalls keiner Konfession zugerechnet werden können. Die Betonpfähle sind oben mit Stahldornen besetzt, als Symbol für den letzten Weg der Opfer in den Tod.“</w:t>
      </w:r>
    </w:p>
    <w:p w:rsidR="00FB4957" w:rsidRPr="00FB4957" w:rsidRDefault="00FB4957" w:rsidP="00FB4957">
      <w:pPr>
        <w:numPr>
          <w:ilvl w:val="0"/>
          <w:numId w:val="9"/>
        </w:numPr>
        <w:spacing w:before="100" w:beforeAutospacing="1" w:after="100" w:afterAutospacing="1" w:line="240" w:lineRule="auto"/>
        <w:rPr>
          <w:rStyle w:val="Hyperlink"/>
          <w:rFonts w:ascii="Times New Roman" w:eastAsia="Times New Roman" w:hAnsi="Times New Roman" w:cs="Times New Roman"/>
          <w:kern w:val="0"/>
          <w:sz w:val="24"/>
          <w:szCs w:val="24"/>
          <w:lang w:eastAsia="de-DE" w:bidi="he-IL"/>
          <w14:ligatures w14:val="none"/>
        </w:rPr>
      </w:pPr>
      <w:r w:rsidRPr="00FB4957">
        <w:rPr>
          <w:rFonts w:ascii="Times New Roman" w:eastAsia="Times New Roman" w:hAnsi="Times New Roman" w:cs="Times New Roman"/>
          <w:kern w:val="0"/>
          <w:sz w:val="24"/>
          <w:szCs w:val="24"/>
          <w:lang w:eastAsia="de-DE" w:bidi="he-IL"/>
          <w14:ligatures w14:val="none"/>
        </w:rPr>
        <w:fldChar w:fldCharType="begin"/>
      </w:r>
      <w:r w:rsidRPr="00FB4957">
        <w:rPr>
          <w:rFonts w:ascii="Times New Roman" w:eastAsia="Times New Roman" w:hAnsi="Times New Roman" w:cs="Times New Roman"/>
          <w:kern w:val="0"/>
          <w:sz w:val="24"/>
          <w:szCs w:val="24"/>
          <w:lang w:eastAsia="de-DE" w:bidi="he-IL"/>
          <w14:ligatures w14:val="none"/>
        </w:rPr>
        <w:instrText>HYPERLINK "https://kriegsgraeberstaetten.volksbund.de/friedhof/riga-bikernieki" \o "Mehr Informationen zur Gräber- und Gedenkstätte Riga-Bikernieki" \t "_blank"</w:instrText>
      </w:r>
      <w:r w:rsidRPr="00FB4957">
        <w:rPr>
          <w:rFonts w:ascii="Times New Roman" w:eastAsia="Times New Roman" w:hAnsi="Times New Roman" w:cs="Times New Roman"/>
          <w:kern w:val="0"/>
          <w:sz w:val="24"/>
          <w:szCs w:val="24"/>
          <w:lang w:eastAsia="de-DE" w:bidi="he-IL"/>
          <w14:ligatures w14:val="none"/>
        </w:rPr>
      </w:r>
      <w:r w:rsidRPr="00FB4957">
        <w:rPr>
          <w:rFonts w:ascii="Times New Roman" w:eastAsia="Times New Roman" w:hAnsi="Times New Roman" w:cs="Times New Roman"/>
          <w:kern w:val="0"/>
          <w:sz w:val="24"/>
          <w:szCs w:val="24"/>
          <w:lang w:eastAsia="de-DE" w:bidi="he-IL"/>
          <w14:ligatures w14:val="none"/>
        </w:rPr>
        <w:fldChar w:fldCharType="separate"/>
      </w:r>
    </w:p>
    <w:p w:rsidR="00FB4957" w:rsidRPr="00FB4957" w:rsidRDefault="00FB4957" w:rsidP="00FB4957">
      <w:pPr>
        <w:spacing w:before="100" w:beforeAutospacing="1" w:after="100" w:afterAutospacing="1" w:line="240" w:lineRule="auto"/>
        <w:rPr>
          <w:rStyle w:val="Hyperlink"/>
          <w:rFonts w:ascii="Times New Roman" w:eastAsia="Times New Roman" w:hAnsi="Times New Roman" w:cs="Times New Roman"/>
          <w:kern w:val="0"/>
          <w:sz w:val="24"/>
          <w:szCs w:val="24"/>
          <w:lang w:eastAsia="de-DE" w:bidi="he-IL"/>
          <w14:ligatures w14:val="none"/>
        </w:rPr>
      </w:pPr>
      <w:r w:rsidRPr="00FB4957">
        <w:rPr>
          <w:rStyle w:val="Hyperlink"/>
          <w:rFonts w:ascii="Times New Roman" w:eastAsia="Times New Roman" w:hAnsi="Times New Roman" w:cs="Times New Roman"/>
          <w:kern w:val="0"/>
          <w:sz w:val="24"/>
          <w:szCs w:val="24"/>
          <w:lang w:eastAsia="de-DE" w:bidi="he-IL"/>
          <w14:ligatures w14:val="none"/>
        </w:rPr>
        <w:t>Gräber- und Gedenkstätte Riga-</w:t>
      </w:r>
      <w:proofErr w:type="spellStart"/>
      <w:r w:rsidRPr="00FB4957">
        <w:rPr>
          <w:rStyle w:val="Hyperlink"/>
          <w:rFonts w:ascii="Times New Roman" w:eastAsia="Times New Roman" w:hAnsi="Times New Roman" w:cs="Times New Roman"/>
          <w:kern w:val="0"/>
          <w:sz w:val="24"/>
          <w:szCs w:val="24"/>
          <w:lang w:eastAsia="de-DE" w:bidi="he-IL"/>
          <w14:ligatures w14:val="none"/>
        </w:rPr>
        <w:t>Bikernieki</w:t>
      </w:r>
      <w:proofErr w:type="spellEnd"/>
    </w:p>
    <w:p w:rsidR="00FB4957" w:rsidRPr="00FB4957" w:rsidRDefault="00FB4957" w:rsidP="00FB4957">
      <w:pPr>
        <w:spacing w:before="100" w:beforeAutospacing="1" w:after="100" w:afterAutospacing="1" w:line="240" w:lineRule="auto"/>
        <w:rPr>
          <w:rStyle w:val="Hyperlink"/>
          <w:rFonts w:ascii="Times New Roman" w:eastAsia="Times New Roman" w:hAnsi="Times New Roman" w:cs="Times New Roman"/>
          <w:kern w:val="0"/>
          <w:sz w:val="24"/>
          <w:szCs w:val="24"/>
          <w:lang w:eastAsia="de-DE" w:bidi="he-IL"/>
          <w14:ligatures w14:val="none"/>
        </w:rPr>
      </w:pPr>
      <w:r w:rsidRPr="00FB4957">
        <w:rPr>
          <w:rStyle w:val="Hyperlink"/>
          <w:rFonts w:ascii="Times New Roman" w:eastAsia="Times New Roman" w:hAnsi="Times New Roman" w:cs="Times New Roman"/>
          <w:kern w:val="0"/>
          <w:sz w:val="24"/>
          <w:szCs w:val="24"/>
          <w:lang w:eastAsia="de-DE" w:bidi="he-IL"/>
          <w14:ligatures w14:val="none"/>
        </w:rPr>
        <w:t xml:space="preserve">Zwischen 1941 und 1945 wurden etwa 25.000 deutsche Juden nach Riga deportiert und in ihrer überwiegenden Zahl im Wald von </w:t>
      </w:r>
      <w:proofErr w:type="spellStart"/>
      <w:r w:rsidRPr="00FB4957">
        <w:rPr>
          <w:rStyle w:val="Hyperlink"/>
          <w:rFonts w:ascii="Times New Roman" w:eastAsia="Times New Roman" w:hAnsi="Times New Roman" w:cs="Times New Roman"/>
          <w:kern w:val="0"/>
          <w:sz w:val="24"/>
          <w:szCs w:val="24"/>
          <w:lang w:eastAsia="de-DE" w:bidi="he-IL"/>
          <w14:ligatures w14:val="none"/>
        </w:rPr>
        <w:t>Bikernieki</w:t>
      </w:r>
      <w:proofErr w:type="spellEnd"/>
      <w:r w:rsidRPr="00FB4957">
        <w:rPr>
          <w:rStyle w:val="Hyperlink"/>
          <w:rFonts w:ascii="Times New Roman" w:eastAsia="Times New Roman" w:hAnsi="Times New Roman" w:cs="Times New Roman"/>
          <w:kern w:val="0"/>
          <w:sz w:val="24"/>
          <w:szCs w:val="24"/>
          <w:lang w:eastAsia="de-DE" w:bidi="he-IL"/>
          <w14:ligatures w14:val="none"/>
        </w:rPr>
        <w:t xml:space="preserve"> umgebracht.</w:t>
      </w:r>
    </w:p>
    <w:p w:rsidR="006B126D" w:rsidRDefault="00FB4957" w:rsidP="006B126D">
      <w:pPr>
        <w:pStyle w:val="StandardWeb"/>
      </w:pPr>
      <w:r w:rsidRPr="00FB4957">
        <w:fldChar w:fldCharType="end"/>
      </w:r>
      <w:r w:rsidR="006B126D" w:rsidRPr="006B126D">
        <w:t xml:space="preserve"> </w:t>
      </w:r>
      <w:r w:rsidR="006B126D">
        <w:t xml:space="preserve">„Nach unbekannt“ notierten die Einwohnermeldeämter damals, wenn jüdische Familien ab Herbst 1941 zwangsdeportiert wurden. Eines jener Ziele hieß Riga. Im besetzten Lettland begann 1941 die menschenverachtende „Endlösung“. Mehr als 25 000 Männer, Frauen und Kinder aus deutschen Städten wurden dorthin verschleppt, gequält und ermordet. Wer nicht schon auf dem Transport verdurstet, erstickt oder vor Erschöpfung zusammengebrochen war, landete im Ghetto von Riga, im Jungfernhof oder im Konzentrationslager Kaiserwald. Die Toten wurden zu Zehntausenden namenlos in den Wäldern von </w:t>
      </w:r>
      <w:proofErr w:type="spellStart"/>
      <w:r w:rsidR="006B126D">
        <w:t>Rumbula</w:t>
      </w:r>
      <w:proofErr w:type="spellEnd"/>
      <w:r w:rsidR="006B126D">
        <w:t xml:space="preserve"> und </w:t>
      </w:r>
      <w:proofErr w:type="spellStart"/>
      <w:r w:rsidR="006B126D">
        <w:t>Bikernieki</w:t>
      </w:r>
      <w:proofErr w:type="spellEnd"/>
      <w:r w:rsidR="006B126D">
        <w:t xml:space="preserve"> verscharrt. Fast wäre die Erinnerung an diese Schicksale für immer erloschen.</w:t>
      </w:r>
    </w:p>
    <w:p w:rsidR="006B126D" w:rsidRDefault="006B126D" w:rsidP="006B126D">
      <w:pPr>
        <w:pStyle w:val="StandardWeb"/>
      </w:pPr>
      <w:r>
        <w:lastRenderedPageBreak/>
        <w:t>Erst in den letzten Jahrzehnten ist es – zumindest teilweise – gelungen die verbliebenen Spuren und Zeugnisse wie ein Mosaik zusammenzutragen und so ein würdiges Andenken an diese Menschen zu ermöglichen.</w:t>
      </w:r>
    </w:p>
    <w:p w:rsidR="006B126D" w:rsidRDefault="006B126D" w:rsidP="006B126D">
      <w:pPr>
        <w:pStyle w:val="StandardWeb"/>
      </w:pPr>
      <w:r>
        <w:t>Dazu soll auch die Rubrik „Schicksale“ beitragen. Die gezeigten Materialien dazu kommen aus einzelnen Mitgliedsstädten. Einen guten Überblick über das jeweilige Geschehen vor Ort geben die gesammelten Unterlagen aus Herford, die deshalb auch in der überlieferten Form gezeigt werden.</w:t>
      </w:r>
    </w:p>
    <w:p w:rsidR="006B126D" w:rsidRDefault="006B126D" w:rsidP="006B126D">
      <w:pPr>
        <w:pStyle w:val="StandardWeb"/>
      </w:pPr>
      <w:r>
        <w:t>Im Interview gibt der international anerkannte Holocaustexperte Prof. Dr. Dieter Pohl – aktuell auch Vorsitzender im Wissenschaftlichen Beirat des Volksbundes – u. a. Informationen dazu, wie sich das Deportationsgeschehen im Dritten Reich entwickelte und wie das spätere Erinnern und Gedenken daran in der Bundesrepublik.</w:t>
      </w:r>
    </w:p>
    <w:p w:rsidR="00FB4957" w:rsidRPr="00FB4957" w:rsidRDefault="00FB4957" w:rsidP="00FB4957">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p>
    <w:p w:rsidR="00FB4957" w:rsidRPr="003351E1" w:rsidRDefault="00FB4957" w:rsidP="003351E1">
      <w:pPr>
        <w:spacing w:before="100" w:beforeAutospacing="1" w:after="100" w:afterAutospacing="1" w:line="240" w:lineRule="auto"/>
        <w:rPr>
          <w:rFonts w:ascii="Times New Roman" w:eastAsia="Times New Roman" w:hAnsi="Times New Roman" w:cs="Times New Roman"/>
          <w:kern w:val="0"/>
          <w:sz w:val="24"/>
          <w:szCs w:val="24"/>
          <w:lang w:eastAsia="de-DE" w:bidi="he-IL"/>
          <w14:ligatures w14:val="none"/>
        </w:rPr>
      </w:pPr>
    </w:p>
    <w:p w:rsidR="006A660A" w:rsidRPr="006A660A" w:rsidRDefault="006A660A">
      <w:pPr>
        <w:rPr>
          <w:b/>
          <w:bCs/>
          <w:sz w:val="28"/>
          <w:szCs w:val="28"/>
        </w:rPr>
      </w:pPr>
    </w:p>
    <w:sectPr w:rsidR="006A660A" w:rsidRPr="006A660A" w:rsidSect="00867C5C">
      <w:pgSz w:w="11906" w:h="16838"/>
      <w:pgMar w:top="1134" w:right="1417" w:bottom="1134"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34618"/>
    <w:multiLevelType w:val="multilevel"/>
    <w:tmpl w:val="9D229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C34436"/>
    <w:multiLevelType w:val="multilevel"/>
    <w:tmpl w:val="0ACA2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FF2F34"/>
    <w:multiLevelType w:val="multilevel"/>
    <w:tmpl w:val="3F368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DD639A"/>
    <w:multiLevelType w:val="multilevel"/>
    <w:tmpl w:val="A2A4E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953D2D"/>
    <w:multiLevelType w:val="multilevel"/>
    <w:tmpl w:val="69382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D3F53DA"/>
    <w:multiLevelType w:val="multilevel"/>
    <w:tmpl w:val="28387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5C3623"/>
    <w:multiLevelType w:val="multilevel"/>
    <w:tmpl w:val="58E02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015B52"/>
    <w:multiLevelType w:val="multilevel"/>
    <w:tmpl w:val="5C1AD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A27DFF"/>
    <w:multiLevelType w:val="multilevel"/>
    <w:tmpl w:val="0A28F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4305736">
    <w:abstractNumId w:val="2"/>
  </w:num>
  <w:num w:numId="2" w16cid:durableId="745491732">
    <w:abstractNumId w:val="6"/>
  </w:num>
  <w:num w:numId="3" w16cid:durableId="82651862">
    <w:abstractNumId w:val="5"/>
  </w:num>
  <w:num w:numId="4" w16cid:durableId="629822226">
    <w:abstractNumId w:val="1"/>
  </w:num>
  <w:num w:numId="5" w16cid:durableId="379474293">
    <w:abstractNumId w:val="0"/>
  </w:num>
  <w:num w:numId="6" w16cid:durableId="839003268">
    <w:abstractNumId w:val="3"/>
  </w:num>
  <w:num w:numId="7" w16cid:durableId="877469530">
    <w:abstractNumId w:val="8"/>
  </w:num>
  <w:num w:numId="8" w16cid:durableId="727802996">
    <w:abstractNumId w:val="7"/>
  </w:num>
  <w:num w:numId="9" w16cid:durableId="17437168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60A"/>
    <w:rsid w:val="0002349D"/>
    <w:rsid w:val="003351E1"/>
    <w:rsid w:val="00673A00"/>
    <w:rsid w:val="006A660A"/>
    <w:rsid w:val="006B126D"/>
    <w:rsid w:val="00867C5C"/>
    <w:rsid w:val="009D384D"/>
    <w:rsid w:val="00BB544F"/>
    <w:rsid w:val="00D72B61"/>
    <w:rsid w:val="00D915D7"/>
    <w:rsid w:val="00EE62A0"/>
    <w:rsid w:val="00FB4957"/>
  </w:rsids>
  <m:mathPr>
    <m:mathFont m:val="Cambria Math"/>
    <m:brkBin m:val="before"/>
    <m:brkBinSub m:val="--"/>
    <m:smallFrac m:val="0"/>
    <m:dispDef/>
    <m:lMargin m:val="0"/>
    <m:rMargin m:val="0"/>
    <m:defJc m:val="centerGroup"/>
    <m:wrapIndent m:val="1440"/>
    <m:intLim m:val="subSup"/>
    <m:naryLim m:val="undOvr"/>
  </m:mathPr>
  <w:themeFontLang w:val="de-DE"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3C0287-4633-4074-B147-241FAE20C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6A660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6A660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6A660A"/>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6A660A"/>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6A660A"/>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6A660A"/>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6A660A"/>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6A660A"/>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6A660A"/>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A660A"/>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6A660A"/>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6A660A"/>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6A660A"/>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6A660A"/>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6A660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6A660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6A660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6A660A"/>
    <w:rPr>
      <w:rFonts w:eastAsiaTheme="majorEastAsia" w:cstheme="majorBidi"/>
      <w:color w:val="272727" w:themeColor="text1" w:themeTint="D8"/>
    </w:rPr>
  </w:style>
  <w:style w:type="paragraph" w:styleId="Titel">
    <w:name w:val="Title"/>
    <w:basedOn w:val="Standard"/>
    <w:next w:val="Standard"/>
    <w:link w:val="TitelZchn"/>
    <w:uiPriority w:val="10"/>
    <w:qFormat/>
    <w:rsid w:val="006A66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A660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6A660A"/>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6A660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6A660A"/>
    <w:pPr>
      <w:spacing w:before="160"/>
      <w:jc w:val="center"/>
    </w:pPr>
    <w:rPr>
      <w:i/>
      <w:iCs/>
      <w:color w:val="404040" w:themeColor="text1" w:themeTint="BF"/>
    </w:rPr>
  </w:style>
  <w:style w:type="character" w:customStyle="1" w:styleId="ZitatZchn">
    <w:name w:val="Zitat Zchn"/>
    <w:basedOn w:val="Absatz-Standardschriftart"/>
    <w:link w:val="Zitat"/>
    <w:uiPriority w:val="29"/>
    <w:rsid w:val="006A660A"/>
    <w:rPr>
      <w:i/>
      <w:iCs/>
      <w:color w:val="404040" w:themeColor="text1" w:themeTint="BF"/>
    </w:rPr>
  </w:style>
  <w:style w:type="paragraph" w:styleId="Listenabsatz">
    <w:name w:val="List Paragraph"/>
    <w:basedOn w:val="Standard"/>
    <w:uiPriority w:val="34"/>
    <w:qFormat/>
    <w:rsid w:val="006A660A"/>
    <w:pPr>
      <w:ind w:left="720"/>
      <w:contextualSpacing/>
    </w:pPr>
  </w:style>
  <w:style w:type="character" w:styleId="IntensiveHervorhebung">
    <w:name w:val="Intense Emphasis"/>
    <w:basedOn w:val="Absatz-Standardschriftart"/>
    <w:uiPriority w:val="21"/>
    <w:qFormat/>
    <w:rsid w:val="006A660A"/>
    <w:rPr>
      <w:i/>
      <w:iCs/>
      <w:color w:val="2F5496" w:themeColor="accent1" w:themeShade="BF"/>
    </w:rPr>
  </w:style>
  <w:style w:type="paragraph" w:styleId="IntensivesZitat">
    <w:name w:val="Intense Quote"/>
    <w:basedOn w:val="Standard"/>
    <w:next w:val="Standard"/>
    <w:link w:val="IntensivesZitatZchn"/>
    <w:uiPriority w:val="30"/>
    <w:qFormat/>
    <w:rsid w:val="006A660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6A660A"/>
    <w:rPr>
      <w:i/>
      <w:iCs/>
      <w:color w:val="2F5496" w:themeColor="accent1" w:themeShade="BF"/>
    </w:rPr>
  </w:style>
  <w:style w:type="character" w:styleId="IntensiverVerweis">
    <w:name w:val="Intense Reference"/>
    <w:basedOn w:val="Absatz-Standardschriftart"/>
    <w:uiPriority w:val="32"/>
    <w:qFormat/>
    <w:rsid w:val="006A660A"/>
    <w:rPr>
      <w:b/>
      <w:bCs/>
      <w:smallCaps/>
      <w:color w:val="2F5496" w:themeColor="accent1" w:themeShade="BF"/>
      <w:spacing w:val="5"/>
    </w:rPr>
  </w:style>
  <w:style w:type="character" w:styleId="Hyperlink">
    <w:name w:val="Hyperlink"/>
    <w:basedOn w:val="Absatz-Standardschriftart"/>
    <w:uiPriority w:val="99"/>
    <w:unhideWhenUsed/>
    <w:rsid w:val="00FB4957"/>
    <w:rPr>
      <w:color w:val="0563C1" w:themeColor="hyperlink"/>
      <w:u w:val="single"/>
    </w:rPr>
  </w:style>
  <w:style w:type="character" w:styleId="NichtaufgelsteErwhnung">
    <w:name w:val="Unresolved Mention"/>
    <w:basedOn w:val="Absatz-Standardschriftart"/>
    <w:uiPriority w:val="99"/>
    <w:semiHidden/>
    <w:unhideWhenUsed/>
    <w:rsid w:val="00FB4957"/>
    <w:rPr>
      <w:color w:val="605E5C"/>
      <w:shd w:val="clear" w:color="auto" w:fill="E1DFDD"/>
    </w:rPr>
  </w:style>
  <w:style w:type="paragraph" w:styleId="StandardWeb">
    <w:name w:val="Normal (Web)"/>
    <w:basedOn w:val="Standard"/>
    <w:uiPriority w:val="99"/>
    <w:semiHidden/>
    <w:unhideWhenUsed/>
    <w:rsid w:val="006B126D"/>
    <w:pPr>
      <w:spacing w:before="100" w:beforeAutospacing="1" w:after="100" w:afterAutospacing="1" w:line="240" w:lineRule="auto"/>
    </w:pPr>
    <w:rPr>
      <w:rFonts w:ascii="Times New Roman" w:eastAsia="Times New Roman" w:hAnsi="Times New Roman" w:cs="Times New Roman"/>
      <w:kern w:val="0"/>
      <w:sz w:val="24"/>
      <w:szCs w:val="24"/>
      <w:lang w:eastAsia="de-DE" w:bidi="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e.wikipedia.org/wiki/Wald_von_Bi%C4%B7ernieki" TargetMode="External"/><Relationship Id="rId21" Type="http://schemas.openxmlformats.org/officeDocument/2006/relationships/hyperlink" Target="https://de.wikipedia.org/wiki/Wald_von_Bi%C4%B7ernieki" TargetMode="External"/><Relationship Id="rId42" Type="http://schemas.openxmlformats.org/officeDocument/2006/relationships/hyperlink" Target="https://de.wikipedia.org/wiki/Wald_von_Bi%C4%B7ernieki" TargetMode="External"/><Relationship Id="rId47" Type="http://schemas.openxmlformats.org/officeDocument/2006/relationships/hyperlink" Target="https://de.wikipedia.org/wiki/Massaker_von_Rumbula" TargetMode="External"/><Relationship Id="rId63" Type="http://schemas.openxmlformats.org/officeDocument/2006/relationships/hyperlink" Target="https://de.wikipedia.org/wiki/Wald_von_Bi%C4%B7ernieki" TargetMode="External"/><Relationship Id="rId68" Type="http://schemas.openxmlformats.org/officeDocument/2006/relationships/hyperlink" Target="https://de.wikipedia.org/wiki/Ijob" TargetMode="External"/><Relationship Id="rId16" Type="http://schemas.openxmlformats.org/officeDocument/2006/relationships/hyperlink" Target="https://de.wikipedia.org/wiki/Baltikum" TargetMode="External"/><Relationship Id="rId11" Type="http://schemas.openxmlformats.org/officeDocument/2006/relationships/hyperlink" Target="https://de.wikipedia.org/wiki/Bolschewiki" TargetMode="External"/><Relationship Id="rId32" Type="http://schemas.openxmlformats.org/officeDocument/2006/relationships/hyperlink" Target="https://de.wikipedia.org/wiki/Datei:Bi%C4%B7ernieku_me%C5%BEs,_Riga,_Latvia.jpg" TargetMode="External"/><Relationship Id="rId37" Type="http://schemas.openxmlformats.org/officeDocument/2006/relationships/hyperlink" Target="https://de.wikipedia.org/wiki/Sonderaktion_1005" TargetMode="External"/><Relationship Id="rId53" Type="http://schemas.openxmlformats.org/officeDocument/2006/relationships/hyperlink" Target="https://de.wikipedia.org/wiki/Gut_Jungfernhof_(Lager)" TargetMode="External"/><Relationship Id="rId58" Type="http://schemas.openxmlformats.org/officeDocument/2006/relationships/hyperlink" Target="https://de.wikipedia.org/wiki/Viktors_Ar%C4%81js" TargetMode="External"/><Relationship Id="rId74" Type="http://schemas.openxmlformats.org/officeDocument/2006/relationships/hyperlink" Target="https://www.riga-komitee.eu/fileadmin/_processed_/d/c/csm_Stele_mit_Kreuz_Bikernieki_4e85f685ef.jpg" TargetMode="External"/><Relationship Id="rId79" Type="http://schemas.openxmlformats.org/officeDocument/2006/relationships/image" Target="media/image7.jpeg"/><Relationship Id="rId5" Type="http://schemas.openxmlformats.org/officeDocument/2006/relationships/hyperlink" Target="https://de.wikipedia.org/wiki/Datei:Riga_Bikernieku_mezs_karte.png" TargetMode="External"/><Relationship Id="rId61" Type="http://schemas.openxmlformats.org/officeDocument/2006/relationships/hyperlink" Target="https://de.wikipedia.org/wiki/Sonderkommando_1005" TargetMode="External"/><Relationship Id="rId82" Type="http://schemas.openxmlformats.org/officeDocument/2006/relationships/fontTable" Target="fontTable.xml"/><Relationship Id="rId19" Type="http://schemas.openxmlformats.org/officeDocument/2006/relationships/hyperlink" Target="https://de.wikipedia.org/wiki/Sowjetunion" TargetMode="External"/><Relationship Id="rId14" Type="http://schemas.openxmlformats.org/officeDocument/2006/relationships/hyperlink" Target="https://de.wikipedia.org/wiki/Waldkiefer" TargetMode="External"/><Relationship Id="rId22" Type="http://schemas.openxmlformats.org/officeDocument/2006/relationships/hyperlink" Target="https://de.wikipedia.org/wiki/Heinrich_Bosse_(Geistlicher)" TargetMode="External"/><Relationship Id="rId27" Type="http://schemas.openxmlformats.org/officeDocument/2006/relationships/hyperlink" Target="https://de.wikipedia.org/wiki/Wald_von_Bi%C4%B7ernieki" TargetMode="External"/><Relationship Id="rId30" Type="http://schemas.openxmlformats.org/officeDocument/2006/relationships/hyperlink" Target="https://de.wikipedia.org/wiki/Wald_von_Bi%C4%B7ernieki" TargetMode="External"/><Relationship Id="rId35" Type="http://schemas.openxmlformats.org/officeDocument/2006/relationships/hyperlink" Target="https://de.wikipedia.org/wiki/Wald_von_Bi%C4%B7ernieki" TargetMode="External"/><Relationship Id="rId43" Type="http://schemas.openxmlformats.org/officeDocument/2006/relationships/hyperlink" Target="https://de.wikipedia.org/wiki/Gut_Jungfernhof_(Lager)" TargetMode="External"/><Relationship Id="rId48" Type="http://schemas.openxmlformats.org/officeDocument/2006/relationships/hyperlink" Target="https://de.wikipedia.org/wiki/Sicherheitsdienst_des_Reichsf%C3%BChrers_SS" TargetMode="External"/><Relationship Id="rId56" Type="http://schemas.openxmlformats.org/officeDocument/2006/relationships/hyperlink" Target="https://de.wikipedia.org/wiki/Kommando_Ar%C4%81js" TargetMode="External"/><Relationship Id="rId64" Type="http://schemas.openxmlformats.org/officeDocument/2006/relationships/hyperlink" Target="https://de.wikipedia.org/wiki/Volksbund_Deutsche_Kriegsgr%C3%A4berf%C3%BCrsorge" TargetMode="External"/><Relationship Id="rId69" Type="http://schemas.openxmlformats.org/officeDocument/2006/relationships/hyperlink" Target="https://www.bibleserver.com/LUT/Ijob16%2C18" TargetMode="External"/><Relationship Id="rId77" Type="http://schemas.openxmlformats.org/officeDocument/2006/relationships/image" Target="media/image6.jpeg"/><Relationship Id="rId8" Type="http://schemas.openxmlformats.org/officeDocument/2006/relationships/hyperlink" Target="https://de.wikipedia.org/wiki/Zweiter_Weltkrieg" TargetMode="External"/><Relationship Id="rId51" Type="http://schemas.openxmlformats.org/officeDocument/2006/relationships/hyperlink" Target="https://de.wikipedia.org/w/index.php?title=Kurt_Krause_(SS-Mitglied)&amp;action=edit&amp;redlink=1" TargetMode="External"/><Relationship Id="rId72" Type="http://schemas.openxmlformats.org/officeDocument/2006/relationships/hyperlink" Target="https://www.riga-komitee.eu/fileadmin/_processed_/1/0/csm_Stele_mit_Dornenkranz_Bikernieki_c4f357f9da.jpg" TargetMode="External"/><Relationship Id="rId80" Type="http://schemas.openxmlformats.org/officeDocument/2006/relationships/hyperlink" Target="https://www.riga-komitee.eu/fileadmin/_processed_/7/c/csm_m200609-Riga-Bikernieki_Lettland__03_OrgRGB_38138_3d95a47867.jpg" TargetMode="External"/><Relationship Id="rId3" Type="http://schemas.openxmlformats.org/officeDocument/2006/relationships/settings" Target="settings.xml"/><Relationship Id="rId12" Type="http://schemas.openxmlformats.org/officeDocument/2006/relationships/hyperlink" Target="https://de.wikipedia.org/wiki/Zeit_des_Nationalsozialismus" TargetMode="External"/><Relationship Id="rId17" Type="http://schemas.openxmlformats.org/officeDocument/2006/relationships/hyperlink" Target="https://de.wikipedia.org/wiki/Naherholungsgebiet" TargetMode="External"/><Relationship Id="rId25" Type="http://schemas.openxmlformats.org/officeDocument/2006/relationships/hyperlink" Target="https://de.wikipedia.org/wiki/Theodor_Scheinpflug" TargetMode="External"/><Relationship Id="rId33" Type="http://schemas.openxmlformats.org/officeDocument/2006/relationships/image" Target="media/image2.jpeg"/><Relationship Id="rId38" Type="http://schemas.openxmlformats.org/officeDocument/2006/relationships/hyperlink" Target="https://de.wikipedia.org/wiki/Wald_von_Bi%C4%B7ernieki" TargetMode="External"/><Relationship Id="rId46" Type="http://schemas.openxmlformats.org/officeDocument/2006/relationships/hyperlink" Target="https://de.wikipedia.org/wiki/Walter_Serner" TargetMode="External"/><Relationship Id="rId59" Type="http://schemas.openxmlformats.org/officeDocument/2006/relationships/hyperlink" Target="https://de.wikipedia.org/wiki/Wald_von_Bi%C4%B7ernieki" TargetMode="External"/><Relationship Id="rId67" Type="http://schemas.openxmlformats.org/officeDocument/2006/relationships/hyperlink" Target="https://de.wikipedia.org/wiki/Kaddisch" TargetMode="External"/><Relationship Id="rId20" Type="http://schemas.openxmlformats.org/officeDocument/2006/relationships/hyperlink" Target="https://de.wikipedia.org/wiki/Lettland" TargetMode="External"/><Relationship Id="rId41" Type="http://schemas.openxmlformats.org/officeDocument/2006/relationships/hyperlink" Target="https://de.wikipedia.org/wiki/D%C3%BCnam%C3%BCnde" TargetMode="External"/><Relationship Id="rId54" Type="http://schemas.openxmlformats.org/officeDocument/2006/relationships/hyperlink" Target="https://de.wikipedia.org/wiki/Rudolf_Seck" TargetMode="External"/><Relationship Id="rId62" Type="http://schemas.openxmlformats.org/officeDocument/2006/relationships/hyperlink" Target="https://de.wikipedia.org/wiki/Walter_Helfsgott" TargetMode="External"/><Relationship Id="rId70" Type="http://schemas.openxmlformats.org/officeDocument/2006/relationships/hyperlink" Target="https://www.riga-komitee.eu/fileadmin/_processed_/9/a/csm_b200709-Riga-Bikernieki_Lettland_em_002._OrgRGB_52854_15f9e58452.jpg" TargetMode="External"/><Relationship Id="rId75" Type="http://schemas.openxmlformats.org/officeDocument/2006/relationships/image" Target="media/image5.jpeg"/><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yperlink" Target="https://de.wikipedia.org/wiki/Binnend%C3%BCne" TargetMode="External"/><Relationship Id="rId23" Type="http://schemas.openxmlformats.org/officeDocument/2006/relationships/hyperlink" Target="https://de.wikipedia.org/wiki/Wald_von_Bi%C4%B7ernieki" TargetMode="External"/><Relationship Id="rId28" Type="http://schemas.openxmlformats.org/officeDocument/2006/relationships/hyperlink" Target="https://de.wikipedia.org/wiki/Wald_von_Bi%C4%B7ernieki" TargetMode="External"/><Relationship Id="rId36" Type="http://schemas.openxmlformats.org/officeDocument/2006/relationships/hyperlink" Target="https://de.wikipedia.org/wiki/Wald_von_Bi%C4%B7ernieki" TargetMode="External"/><Relationship Id="rId49" Type="http://schemas.openxmlformats.org/officeDocument/2006/relationships/hyperlink" Target="https://de.wikipedia.org/wiki/SS-Obergruppenf%C3%BChrer" TargetMode="External"/><Relationship Id="rId57" Type="http://schemas.openxmlformats.org/officeDocument/2006/relationships/hyperlink" Target="https://de.wikipedia.org/wiki/Aktion_D%C3%BCnam%C3%BCnde" TargetMode="External"/><Relationship Id="rId10" Type="http://schemas.openxmlformats.org/officeDocument/2006/relationships/hyperlink" Target="https://de.wikipedia.org/wiki/Lettischer_Unabh%C3%A4ngigkeitskrieg" TargetMode="External"/><Relationship Id="rId31" Type="http://schemas.openxmlformats.org/officeDocument/2006/relationships/hyperlink" Target="https://de.wikipedia.org/wiki/Wald_von_Bi%C4%B7ernieki" TargetMode="External"/><Relationship Id="rId44" Type="http://schemas.openxmlformats.org/officeDocument/2006/relationships/hyperlink" Target="https://de.wikipedia.org/wiki/Joseph_Carlebach" TargetMode="External"/><Relationship Id="rId52" Type="http://schemas.openxmlformats.org/officeDocument/2006/relationships/hyperlink" Target="https://de.wikipedia.org/wiki/Wald_von_Bi%C4%B7ernieki" TargetMode="External"/><Relationship Id="rId60" Type="http://schemas.openxmlformats.org/officeDocument/2006/relationships/hyperlink" Target="https://de.wikipedia.org/wiki/Wald_von_Rumbula" TargetMode="External"/><Relationship Id="rId65" Type="http://schemas.openxmlformats.org/officeDocument/2006/relationships/hyperlink" Target="https://de.wikipedia.org/wiki/Wald_von_Bi%C4%B7ernieki" TargetMode="External"/><Relationship Id="rId73" Type="http://schemas.openxmlformats.org/officeDocument/2006/relationships/image" Target="media/image4.jpeg"/><Relationship Id="rId78" Type="http://schemas.openxmlformats.org/officeDocument/2006/relationships/hyperlink" Target="https://www.riga-komitee.eu/fileadmin/_processed_/9/2/csm_Riga-Bikernieki_Lettland_OrgRGB_52939_cc797f24af.jpg" TargetMode="External"/><Relationship Id="rId81"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hyperlink" Target="https://de.wikipedia.org/wiki/Riga" TargetMode="External"/><Relationship Id="rId13" Type="http://schemas.openxmlformats.org/officeDocument/2006/relationships/hyperlink" Target="https://de.wikipedia.org/wiki/Massenmord" TargetMode="External"/><Relationship Id="rId18" Type="http://schemas.openxmlformats.org/officeDocument/2006/relationships/hyperlink" Target="https://de.wikipedia.org/wiki/Motorsport-Rennstrecke" TargetMode="External"/><Relationship Id="rId39" Type="http://schemas.openxmlformats.org/officeDocument/2006/relationships/hyperlink" Target="https://de.wikipedia.org/wiki/Aktion_D%C3%BCnam%C3%BCnde" TargetMode="External"/><Relationship Id="rId34" Type="http://schemas.openxmlformats.org/officeDocument/2006/relationships/hyperlink" Target="https://de.wikipedia.org/wiki/Massengrab" TargetMode="External"/><Relationship Id="rId50" Type="http://schemas.openxmlformats.org/officeDocument/2006/relationships/hyperlink" Target="https://de.wikipedia.org/wiki/Friedrich_Jeckeln" TargetMode="External"/><Relationship Id="rId55" Type="http://schemas.openxmlformats.org/officeDocument/2006/relationships/hyperlink" Target="https://de.wikipedia.org/wiki/Rudolf_Lange_(SS-Mitglied)" TargetMode="External"/><Relationship Id="rId76" Type="http://schemas.openxmlformats.org/officeDocument/2006/relationships/hyperlink" Target="https://www.riga-komitee.eu/fileadmin/_processed_/0/a/csm_m200609-Riga-Bikernieki_Lettland__02_OrgRGB_38137_578d07c215.jpg" TargetMode="External"/><Relationship Id="rId7" Type="http://schemas.openxmlformats.org/officeDocument/2006/relationships/hyperlink" Target="https://de.wikipedia.org/wiki/Lettische_Sprache" TargetMode="External"/><Relationship Id="rId71" Type="http://schemas.openxmlformats.org/officeDocument/2006/relationships/image" Target="media/image3.jpeg"/><Relationship Id="rId2" Type="http://schemas.openxmlformats.org/officeDocument/2006/relationships/styles" Target="styles.xml"/><Relationship Id="rId29" Type="http://schemas.openxmlformats.org/officeDocument/2006/relationships/hyperlink" Target="https://de.wikipedia.org/wiki/Klassenkampf" TargetMode="External"/><Relationship Id="rId24" Type="http://schemas.openxmlformats.org/officeDocument/2006/relationships/hyperlink" Target="https://de.wikipedia.org/wiki/Eugen_Berg" TargetMode="External"/><Relationship Id="rId40" Type="http://schemas.openxmlformats.org/officeDocument/2006/relationships/hyperlink" Target="https://de.wikipedia.org/wiki/Ghetto_Riga" TargetMode="External"/><Relationship Id="rId45" Type="http://schemas.openxmlformats.org/officeDocument/2006/relationships/hyperlink" Target="https://de.wikipedia.org/wiki/Wald_von_Bi%C4%B7ernieki" TargetMode="External"/><Relationship Id="rId66" Type="http://schemas.openxmlformats.org/officeDocument/2006/relationships/hyperlink" Target="https://de.wikipedia.org/wiki/Holocaustgedenkst%C3%A4tt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2409</Words>
  <Characters>15182</Characters>
  <Application>Microsoft Office Word</Application>
  <DocSecurity>0</DocSecurity>
  <Lines>126</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Günther Lübbers</dc:creator>
  <cp:keywords/>
  <dc:description/>
  <cp:lastModifiedBy>Günther Lübbers</cp:lastModifiedBy>
  <cp:revision>3</cp:revision>
  <dcterms:created xsi:type="dcterms:W3CDTF">2025-10-04T15:54:00Z</dcterms:created>
  <dcterms:modified xsi:type="dcterms:W3CDTF">2025-11-19T22:21:00Z</dcterms:modified>
</cp:coreProperties>
</file>